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«школа-интернат№85» г.Перми</w:t>
      </w: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A3E" w:rsidRPr="00FC63A8" w:rsidRDefault="00CD2A3E" w:rsidP="00CD2A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Принята                                                                                                                                                    Утв</w:t>
      </w:r>
      <w:r w:rsidRPr="00FC63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FC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рждено                          </w:t>
      </w:r>
    </w:p>
    <w:p w:rsidR="00CD2A3E" w:rsidRPr="00FC63A8" w:rsidRDefault="00CD2A3E" w:rsidP="00CD2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                                                                                                                       приказом директора МАОУ </w:t>
      </w:r>
    </w:p>
    <w:p w:rsidR="00CD2A3E" w:rsidRPr="00FC63A8" w:rsidRDefault="00CD2A3E" w:rsidP="00CD2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31.08.2018</w:t>
      </w:r>
      <w:r w:rsidRPr="00FC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                                                                                                                                      «щкола-интернат №85» г.Перми                                                                                                                                                                                                    </w:t>
      </w: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03.09.2018</w:t>
      </w:r>
      <w:r w:rsidRPr="00FC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СЭД-01-12-65</w:t>
      </w: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«Английский язык в фокусе»</w:t>
      </w: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Pr="00FC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CD2A3E" w:rsidRPr="00FC63A8" w:rsidRDefault="00CD2A3E" w:rsidP="00CD2A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A3E" w:rsidRPr="00FC63A8" w:rsidRDefault="00CD2A3E" w:rsidP="00CD2A3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Составитель:</w:t>
      </w:r>
      <w:r w:rsidRPr="00FC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Мазгарова М.В.</w:t>
      </w: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FC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3E" w:rsidRPr="00FC63A8" w:rsidRDefault="00CD2A3E" w:rsidP="00CD2A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</w:p>
    <w:p w:rsidR="00CD2A3E" w:rsidRPr="00FC63A8" w:rsidRDefault="00CD2A3E" w:rsidP="00CD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A3E" w:rsidRPr="00FC63A8" w:rsidRDefault="00CD2A3E" w:rsidP="00CD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A3E" w:rsidRPr="00FC63A8" w:rsidRDefault="00CD2A3E" w:rsidP="00CD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A3E" w:rsidRPr="00FC63A8" w:rsidRDefault="00CD2A3E" w:rsidP="00CD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к календарно-тематическому планированию для 11 класса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Данная программа составлена  в соответствии с требованиями федерального компонента Государственного образовательного стандарта среднего (полного) общего образования.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составлена на основе: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Примерная программа среднего (полного) общего образования по английскому языку. Английский язык. Содержание образования. – М.: Вентана – Граф, 2008.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Государственный стандарт начального общего, основного среднего и среднего (полного) общего образования. Приказ Министерства образования РФ от 05.03.2004 г. №1089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Приказ МО РФ от 05.03.04 г. №1089 «Об утверждении федерального компонента государственного стандарта образования»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2012\2013 учебный год (приказ Минообрнауки России от 24 декабря 2010 г., регистрационный номер 19776).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Учебный план для третьей ступени образования ориентирован на двулетний нормативный срок освоения образовательных программ </w:t>
      </w:r>
      <w:r>
        <w:rPr>
          <w:b/>
          <w:i/>
          <w:sz w:val="24"/>
          <w:szCs w:val="24"/>
        </w:rPr>
        <w:t>среднего (полного) общего образования по модели универсального (непрофильного) обучения</w:t>
      </w:r>
      <w:r>
        <w:rPr>
          <w:sz w:val="24"/>
          <w:szCs w:val="24"/>
        </w:rPr>
        <w:t>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Преподавание учебных предметов федерального компонента осуществляется в соответствии со стандартами первого поколения, утвержденными приказом МО РФ от 05.03.04. №1089.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Данная программа соответствует учебнику «Английский в фокусе» для одиннадцатого класса общеобразовательных учреждений / Ваулина Ю.Е., Эванс В., Дули Дж., Подоляко О.Е. - М.: Express Publishing: Просвещение, 2010.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документа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по английскому языку включает разделы: пояснительную записку; цели изучения английского языка,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Цели изучения английского языка</w:t>
      </w:r>
    </w:p>
    <w:p w:rsidR="00CD2A3E" w:rsidRDefault="00CD2A3E" w:rsidP="00CD2A3E">
      <w:pPr>
        <w:pStyle w:val="HTML"/>
        <w:spacing w:after="240"/>
        <w:ind w:firstLine="284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:rsidR="00CD2A3E" w:rsidRDefault="00CD2A3E" w:rsidP="00CD2A3E">
      <w:pPr>
        <w:pStyle w:val="HTML"/>
        <w:numPr>
          <w:ilvl w:val="0"/>
          <w:numId w:val="1"/>
        </w:numPr>
        <w:spacing w:after="240"/>
        <w:ind w:firstLine="284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CD2A3E" w:rsidRDefault="00CD2A3E" w:rsidP="00CD2A3E">
      <w:pPr>
        <w:pStyle w:val="HTML"/>
        <w:numPr>
          <w:ilvl w:val="0"/>
          <w:numId w:val="1"/>
        </w:numPr>
        <w:spacing w:after="240"/>
        <w:ind w:firstLine="284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D2A3E" w:rsidRDefault="00CD2A3E" w:rsidP="00CD2A3E">
      <w:pPr>
        <w:pStyle w:val="HTML"/>
        <w:numPr>
          <w:ilvl w:val="0"/>
          <w:numId w:val="1"/>
        </w:numPr>
        <w:spacing w:after="240"/>
        <w:ind w:firstLine="284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D2A3E" w:rsidRDefault="00CD2A3E" w:rsidP="00CD2A3E">
      <w:pPr>
        <w:pStyle w:val="HTML"/>
        <w:numPr>
          <w:ilvl w:val="0"/>
          <w:numId w:val="1"/>
        </w:numPr>
        <w:spacing w:after="240"/>
        <w:ind w:firstLine="284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CD2A3E" w:rsidRDefault="00CD2A3E" w:rsidP="00CD2A3E">
      <w:pPr>
        <w:pStyle w:val="HTML"/>
        <w:numPr>
          <w:ilvl w:val="0"/>
          <w:numId w:val="1"/>
        </w:numPr>
        <w:spacing w:after="240"/>
        <w:ind w:firstLine="284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D2A3E" w:rsidRDefault="00CD2A3E" w:rsidP="00CD2A3E">
      <w:pPr>
        <w:pStyle w:val="HTML"/>
        <w:numPr>
          <w:ilvl w:val="0"/>
          <w:numId w:val="1"/>
        </w:numPr>
        <w:spacing w:after="240"/>
        <w:ind w:firstLine="284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CD2A3E" w:rsidRDefault="00CD2A3E" w:rsidP="00CD2A3E">
      <w:pPr>
        <w:pStyle w:val="HTML"/>
        <w:spacing w:after="240"/>
        <w:ind w:firstLine="284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основным </w:t>
      </w:r>
      <w:r>
        <w:rPr>
          <w:rFonts w:ascii="Times New Roman" w:hAnsi="Times New Roman"/>
          <w:b/>
          <w:sz w:val="24"/>
          <w:szCs w:val="24"/>
        </w:rPr>
        <w:t>задачам</w:t>
      </w:r>
      <w:r>
        <w:rPr>
          <w:rFonts w:ascii="Times New Roman" w:hAnsi="Times New Roman"/>
          <w:sz w:val="24"/>
          <w:szCs w:val="24"/>
        </w:rPr>
        <w:t xml:space="preserve"> программы относятся:</w:t>
      </w:r>
    </w:p>
    <w:p w:rsidR="00CD2A3E" w:rsidRDefault="00CD2A3E" w:rsidP="00CD2A3E">
      <w:pPr>
        <w:pStyle w:val="HTML"/>
        <w:numPr>
          <w:ilvl w:val="0"/>
          <w:numId w:val="2"/>
        </w:numPr>
        <w:spacing w:after="240"/>
        <w:ind w:firstLine="284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Конкретизация содержания предметных тем примерной программы.</w:t>
      </w:r>
    </w:p>
    <w:p w:rsidR="00CD2A3E" w:rsidRDefault="00CD2A3E" w:rsidP="00CD2A3E">
      <w:pPr>
        <w:pStyle w:val="HTML"/>
        <w:numPr>
          <w:ilvl w:val="0"/>
          <w:numId w:val="2"/>
        </w:numPr>
        <w:spacing w:after="240"/>
        <w:ind w:firstLine="284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</w:t>
      </w:r>
    </w:p>
    <w:p w:rsidR="00CD2A3E" w:rsidRDefault="00CD2A3E" w:rsidP="00CD2A3E">
      <w:pPr>
        <w:pStyle w:val="HTML"/>
        <w:numPr>
          <w:ilvl w:val="0"/>
          <w:numId w:val="2"/>
        </w:numPr>
        <w:spacing w:after="240"/>
        <w:ind w:firstLine="284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Конкретизация методов и технологий обучения.</w:t>
      </w:r>
    </w:p>
    <w:p w:rsidR="00CD2A3E" w:rsidRDefault="00CD2A3E" w:rsidP="00CD2A3E">
      <w:pPr>
        <w:pStyle w:val="HTML"/>
        <w:spacing w:after="240"/>
        <w:ind w:firstLine="284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 на ступени среднего полного образования</w:t>
      </w:r>
    </w:p>
    <w:p w:rsidR="00CD2A3E" w:rsidRDefault="00CD2A3E" w:rsidP="00CD2A3E">
      <w:pPr>
        <w:autoSpaceDE w:val="0"/>
        <w:autoSpaceDN w:val="0"/>
        <w:adjustRightInd w:val="0"/>
        <w:spacing w:after="24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CD2A3E" w:rsidRDefault="00CD2A3E" w:rsidP="00CD2A3E">
      <w:pPr>
        <w:autoSpaceDE w:val="0"/>
        <w:autoSpaceDN w:val="0"/>
        <w:adjustRightInd w:val="0"/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Весь учебный материал УМК “Spotlight” для 11</w:t>
      </w:r>
      <w:r>
        <w:rPr>
          <w:rFonts w:ascii="Cambria Math" w:hAnsi="Cambria Math"/>
          <w:sz w:val="24"/>
          <w:szCs w:val="24"/>
        </w:rPr>
        <w:t>‐</w:t>
      </w:r>
      <w:r>
        <w:rPr>
          <w:sz w:val="24"/>
          <w:szCs w:val="24"/>
        </w:rPr>
        <w:t>го класса разделен на 8 блоков, каждый из которых включает в себя уроки из учебника, рабочей тетради и книги для чтения.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Предметное содержание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:rsidR="00CD2A3E" w:rsidRDefault="00CD2A3E" w:rsidP="00CD2A3E">
      <w:pPr>
        <w:numPr>
          <w:ilvl w:val="0"/>
          <w:numId w:val="3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Отношения;</w:t>
      </w:r>
    </w:p>
    <w:p w:rsidR="00CD2A3E" w:rsidRDefault="00CD2A3E" w:rsidP="00CD2A3E">
      <w:pPr>
        <w:numPr>
          <w:ilvl w:val="0"/>
          <w:numId w:val="3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Там, где есть воля, там и путь;</w:t>
      </w:r>
    </w:p>
    <w:p w:rsidR="00CD2A3E" w:rsidRDefault="00CD2A3E" w:rsidP="00CD2A3E">
      <w:pPr>
        <w:numPr>
          <w:ilvl w:val="0"/>
          <w:numId w:val="3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Ответственность;</w:t>
      </w:r>
    </w:p>
    <w:p w:rsidR="00CD2A3E" w:rsidRDefault="00CD2A3E" w:rsidP="00CD2A3E">
      <w:pPr>
        <w:numPr>
          <w:ilvl w:val="0"/>
          <w:numId w:val="3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Опасность;</w:t>
      </w:r>
    </w:p>
    <w:p w:rsidR="00CD2A3E" w:rsidRDefault="00CD2A3E" w:rsidP="00CD2A3E">
      <w:pPr>
        <w:numPr>
          <w:ilvl w:val="0"/>
          <w:numId w:val="3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Кто ты;</w:t>
      </w:r>
    </w:p>
    <w:p w:rsidR="00CD2A3E" w:rsidRDefault="00CD2A3E" w:rsidP="00CD2A3E">
      <w:pPr>
        <w:numPr>
          <w:ilvl w:val="0"/>
          <w:numId w:val="3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Общение;</w:t>
      </w:r>
    </w:p>
    <w:p w:rsidR="00CD2A3E" w:rsidRDefault="00CD2A3E" w:rsidP="00CD2A3E">
      <w:pPr>
        <w:numPr>
          <w:ilvl w:val="0"/>
          <w:numId w:val="3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 грядущем;</w:t>
      </w:r>
    </w:p>
    <w:p w:rsidR="00CD2A3E" w:rsidRDefault="00CD2A3E" w:rsidP="00CD2A3E">
      <w:pPr>
        <w:numPr>
          <w:ilvl w:val="0"/>
          <w:numId w:val="3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Путешествия.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воспитательного аспекта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Средствами учебного предмета продолжается развитие и воспитание школьников, а именно:</w:t>
      </w:r>
    </w:p>
    <w:p w:rsidR="00CD2A3E" w:rsidRDefault="00CD2A3E" w:rsidP="00CD2A3E">
      <w:pPr>
        <w:numPr>
          <w:ilvl w:val="0"/>
          <w:numId w:val="4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обеспечивается развитие способности и готовности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:rsidR="00CD2A3E" w:rsidRDefault="00CD2A3E" w:rsidP="00CD2A3E">
      <w:pPr>
        <w:numPr>
          <w:ilvl w:val="0"/>
          <w:numId w:val="4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формируется способность к самооценке через наблюдение за собственной речью на родном и иностранном языках;</w:t>
      </w:r>
    </w:p>
    <w:p w:rsidR="00CD2A3E" w:rsidRDefault="00CD2A3E" w:rsidP="00CD2A3E">
      <w:pPr>
        <w:numPr>
          <w:ilvl w:val="0"/>
          <w:numId w:val="4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стимулируется личностное самоопределение учащихся в отношении их будущей профессии, их социальная адаптация; формируются качества гражданина и патриота.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познавательного (социокультурного) аспекта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аспекта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Учебный аспект направлен на достижение предметных результатов среднего полного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умения по видам речевой деятельности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Говорение</w:t>
      </w:r>
    </w:p>
    <w:p w:rsidR="00CD2A3E" w:rsidRDefault="00CD2A3E" w:rsidP="00CD2A3E">
      <w:pPr>
        <w:spacing w:after="240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Диалогическая речь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Развитие умений:</w:t>
      </w:r>
    </w:p>
    <w:p w:rsidR="00CD2A3E" w:rsidRDefault="00CD2A3E" w:rsidP="00CD2A3E">
      <w:pPr>
        <w:numPr>
          <w:ilvl w:val="0"/>
          <w:numId w:val="5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участвовать в беседе/дискуссии на знакомую тему,</w:t>
      </w:r>
    </w:p>
    <w:p w:rsidR="00CD2A3E" w:rsidRDefault="00CD2A3E" w:rsidP="00CD2A3E">
      <w:pPr>
        <w:numPr>
          <w:ilvl w:val="0"/>
          <w:numId w:val="5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осуществлять запрос информации,</w:t>
      </w:r>
    </w:p>
    <w:p w:rsidR="00CD2A3E" w:rsidRDefault="00CD2A3E" w:rsidP="00CD2A3E">
      <w:pPr>
        <w:numPr>
          <w:ilvl w:val="0"/>
          <w:numId w:val="5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обращаться за разъяснениями,</w:t>
      </w:r>
    </w:p>
    <w:p w:rsidR="00CD2A3E" w:rsidRDefault="00CD2A3E" w:rsidP="00CD2A3E">
      <w:pPr>
        <w:numPr>
          <w:ilvl w:val="0"/>
          <w:numId w:val="5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Объем диалогов – до 6–7 реплик со стороны каждого учащегося.</w:t>
      </w:r>
    </w:p>
    <w:p w:rsidR="00CD2A3E" w:rsidRDefault="00CD2A3E" w:rsidP="00CD2A3E">
      <w:pPr>
        <w:spacing w:after="240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Монологическая речь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Развитие умений:</w:t>
      </w:r>
    </w:p>
    <w:p w:rsidR="00CD2A3E" w:rsidRDefault="00CD2A3E" w:rsidP="00CD2A3E">
      <w:pPr>
        <w:numPr>
          <w:ilvl w:val="0"/>
          <w:numId w:val="5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делать сообщения, содержащие наиболее важную информацию по теме/проблеме;</w:t>
      </w:r>
    </w:p>
    <w:p w:rsidR="00CD2A3E" w:rsidRDefault="00CD2A3E" w:rsidP="00CD2A3E">
      <w:pPr>
        <w:numPr>
          <w:ilvl w:val="0"/>
          <w:numId w:val="5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кратко передавать содержание полученной информации;</w:t>
      </w:r>
    </w:p>
    <w:p w:rsidR="00CD2A3E" w:rsidRDefault="00CD2A3E" w:rsidP="00CD2A3E">
      <w:pPr>
        <w:numPr>
          <w:ilvl w:val="0"/>
          <w:numId w:val="5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рассказывать о себе, своем окружении, своих планах, обосновывая свои намерения/поступки;</w:t>
      </w:r>
    </w:p>
    <w:p w:rsidR="00CD2A3E" w:rsidRDefault="00CD2A3E" w:rsidP="00CD2A3E">
      <w:pPr>
        <w:numPr>
          <w:ilvl w:val="0"/>
          <w:numId w:val="5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Объем монологического высказывания 12–15 фраз.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Аудирование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CD2A3E" w:rsidRDefault="00CD2A3E" w:rsidP="00CD2A3E">
      <w:pPr>
        <w:numPr>
          <w:ilvl w:val="0"/>
          <w:numId w:val="5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CD2A3E" w:rsidRDefault="00CD2A3E" w:rsidP="00CD2A3E">
      <w:pPr>
        <w:numPr>
          <w:ilvl w:val="0"/>
          <w:numId w:val="5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CD2A3E" w:rsidRDefault="00CD2A3E" w:rsidP="00CD2A3E">
      <w:pPr>
        <w:numPr>
          <w:ilvl w:val="0"/>
          <w:numId w:val="5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умений: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отделять главную информацию от второстепенной;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выявлять наиболее значимые факты;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Чтение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Развитие умений: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выделять основные факты;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отделять главную информацию от второстепенной;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предвосхищать возможные события/факты;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раскрывать причинно-следственные связи между фактами;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понимать аргументацию;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извлекать необходимую/интересующую информацию;</w:t>
      </w:r>
    </w:p>
    <w:p w:rsidR="00CD2A3E" w:rsidRDefault="00CD2A3E" w:rsidP="00CD2A3E">
      <w:pPr>
        <w:numPr>
          <w:ilvl w:val="0"/>
          <w:numId w:val="6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определять свое отношение к прочитанному.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Письменная речь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CD2A3E" w:rsidRDefault="00CD2A3E" w:rsidP="00CD2A3E">
      <w:pPr>
        <w:spacing w:after="240"/>
        <w:ind w:left="72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Языковые средства и навыки пользования ими.</w:t>
      </w:r>
    </w:p>
    <w:p w:rsidR="00CD2A3E" w:rsidRDefault="00CD2A3E" w:rsidP="00CD2A3E">
      <w:pPr>
        <w:ind w:left="720" w:firstLine="284"/>
        <w:rPr>
          <w:sz w:val="24"/>
          <w:szCs w:val="24"/>
        </w:rPr>
      </w:pP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Орфография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Фонетическая сторона речи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Лексическая сторона речи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Лексический минимум выпускников полной средней школы составляет 1400 лексических единиц.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Грамматическая сторона речи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Conditional I, II ,III.</w:t>
      </w:r>
    </w:p>
    <w:p w:rsidR="00CD2A3E" w:rsidRDefault="00CD2A3E" w:rsidP="00CD2A3E">
      <w:pPr>
        <w:spacing w:after="240"/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Формирование навыков распознавания и употребления в речи предложений с конструкцией “I wish…” </w:t>
      </w:r>
      <w:r>
        <w:rPr>
          <w:sz w:val="24"/>
          <w:szCs w:val="24"/>
          <w:lang w:val="en-US"/>
        </w:rPr>
        <w:t xml:space="preserve">(I wish I had my own room), </w:t>
      </w:r>
      <w:r>
        <w:rPr>
          <w:sz w:val="24"/>
          <w:szCs w:val="24"/>
        </w:rPr>
        <w:t>конструкцией</w:t>
      </w:r>
      <w:r>
        <w:rPr>
          <w:sz w:val="24"/>
          <w:szCs w:val="24"/>
          <w:lang w:val="en-US"/>
        </w:rPr>
        <w:t xml:space="preserve"> “so/such + that” (I was so busy that forgot to phone to my parents), </w:t>
      </w:r>
      <w:r>
        <w:rPr>
          <w:sz w:val="24"/>
          <w:szCs w:val="24"/>
        </w:rPr>
        <w:t>эмфатических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конструкций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типа</w:t>
      </w:r>
      <w:r>
        <w:rPr>
          <w:sz w:val="24"/>
          <w:szCs w:val="24"/>
          <w:lang w:val="en-US"/>
        </w:rPr>
        <w:t xml:space="preserve"> It’s him who …, It’s time you did smth.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Совершенствование навыков распознавания и употребления в речи глаголов в наиболее употребительных временных формах действительного залога: Present Simple, Future Simple и Past Simple, Present и Past Continuous, Present и Past Perfect; модальных глаголов и их эквивалентов.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Знание признаков и навыки распознавания и употребления в речи глаголов в следующих формах действительного залога: Present Perfect Continuous и Past Perfect Continuous и страдательного залога: Present Simple Passive, Future Simple Passive, Past Simple Passive, Present Perfect Passive.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Знание признаков и навыки распознавания при чтении глаголов в Past Perfect Passive, Future Perfect Passive; неличных форм глагола (Infinitive, Participle I и Gerund) без различения их функций.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Формирование навыков распознавания и употребления в речи различных грамматических средств для выражения будущего времени: Simple Future, to be going to, Present Continuous.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few/a few, little/ a little); количественных и порядковых числительных.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(firstly, finally , at last, in the end, however, etc.).</w:t>
      </w: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Таблица тематического распределения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CD2A3E" w:rsidTr="00C53C1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D2A3E" w:rsidTr="00C53C1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left="72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2A3E" w:rsidTr="00C53C1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left="72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Там, где есть воля, там и путь;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2A3E" w:rsidTr="00C53C1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left="72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2A3E" w:rsidTr="00C53C1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left="72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Опасность;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D2A3E" w:rsidTr="00C53C1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left="72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ты;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2A3E" w:rsidTr="00C53C1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left="72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2A3E" w:rsidTr="00C53C11">
        <w:trPr>
          <w:trHeight w:val="2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left="72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грядущем;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2A3E" w:rsidTr="00C53C11">
        <w:trPr>
          <w:trHeight w:val="2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left="72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3E" w:rsidRDefault="00CD2A3E" w:rsidP="00C53C11">
            <w:pPr>
              <w:spacing w:after="2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CD2A3E" w:rsidRDefault="00CD2A3E" w:rsidP="00CD2A3E">
      <w:pPr>
        <w:spacing w:after="240"/>
        <w:ind w:firstLine="284"/>
        <w:rPr>
          <w:sz w:val="24"/>
          <w:szCs w:val="24"/>
        </w:rPr>
      </w:pP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</w:p>
    <w:p w:rsidR="00CD2A3E" w:rsidRDefault="00CD2A3E" w:rsidP="00CD2A3E">
      <w:pPr>
        <w:spacing w:after="24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результатам и оценке результата</w:t>
      </w:r>
    </w:p>
    <w:p w:rsidR="00CD2A3E" w:rsidRDefault="00CD2A3E" w:rsidP="00CD2A3E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изучения английского языка по УМК и программе ученик должен</w:t>
      </w:r>
    </w:p>
    <w:p w:rsidR="00CD2A3E" w:rsidRDefault="00CD2A3E" w:rsidP="00CD2A3E">
      <w:pPr>
        <w:autoSpaceDE w:val="0"/>
        <w:autoSpaceDN w:val="0"/>
        <w:adjustRightInd w:val="0"/>
        <w:ind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знать/понимать</w:t>
      </w:r>
    </w:p>
    <w:p w:rsidR="00CD2A3E" w:rsidRDefault="00CD2A3E" w:rsidP="00CD2A3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D2A3E" w:rsidRDefault="00CD2A3E" w:rsidP="00CD2A3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изученных грамматических явлений в расширенном объеме;</w:t>
      </w:r>
    </w:p>
    <w:p w:rsidR="00CD2A3E" w:rsidRDefault="00CD2A3E" w:rsidP="00CD2A3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</w:t>
      </w:r>
      <w:r>
        <w:rPr>
          <w:color w:val="000000"/>
          <w:sz w:val="24"/>
          <w:szCs w:val="24"/>
        </w:rPr>
        <w:lastRenderedPageBreak/>
        <w:t>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CD2A3E" w:rsidRDefault="00CD2A3E" w:rsidP="00CD2A3E">
      <w:pPr>
        <w:autoSpaceDE w:val="0"/>
        <w:autoSpaceDN w:val="0"/>
        <w:adjustRightInd w:val="0"/>
        <w:ind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уметь</w:t>
      </w:r>
    </w:p>
    <w:p w:rsidR="00CD2A3E" w:rsidRDefault="00CD2A3E" w:rsidP="00CD2A3E">
      <w:pPr>
        <w:autoSpaceDE w:val="0"/>
        <w:autoSpaceDN w:val="0"/>
        <w:adjustRightInd w:val="0"/>
        <w:ind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области говорения:  </w:t>
      </w:r>
    </w:p>
    <w:p w:rsidR="00CD2A3E" w:rsidRDefault="00CD2A3E" w:rsidP="00CD2A3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D2A3E" w:rsidRDefault="00CD2A3E" w:rsidP="00CD2A3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D2A3E" w:rsidRDefault="00CD2A3E" w:rsidP="00CD2A3E">
      <w:pPr>
        <w:autoSpaceDE w:val="0"/>
        <w:autoSpaceDN w:val="0"/>
        <w:adjustRightInd w:val="0"/>
        <w:ind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области аудирования:</w:t>
      </w:r>
    </w:p>
    <w:p w:rsidR="00CD2A3E" w:rsidRDefault="00CD2A3E" w:rsidP="00CD2A3E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D2A3E" w:rsidRDefault="00CD2A3E" w:rsidP="00CD2A3E">
      <w:pPr>
        <w:autoSpaceDE w:val="0"/>
        <w:autoSpaceDN w:val="0"/>
        <w:adjustRightInd w:val="0"/>
        <w:ind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области чтения:</w:t>
      </w:r>
    </w:p>
    <w:p w:rsidR="00CD2A3E" w:rsidRDefault="00CD2A3E" w:rsidP="00CD2A3E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D2A3E" w:rsidRDefault="00CD2A3E" w:rsidP="00CD2A3E">
      <w:pPr>
        <w:autoSpaceDE w:val="0"/>
        <w:autoSpaceDN w:val="0"/>
        <w:adjustRightInd w:val="0"/>
        <w:ind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области письменной речи:</w:t>
      </w:r>
    </w:p>
    <w:p w:rsidR="00CD2A3E" w:rsidRDefault="00CD2A3E" w:rsidP="00CD2A3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D2A3E" w:rsidRDefault="00CD2A3E" w:rsidP="00CD2A3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D2A3E" w:rsidRDefault="00CD2A3E" w:rsidP="00CD2A3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CD2A3E" w:rsidRDefault="00CD2A3E" w:rsidP="00CD2A3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CD2A3E" w:rsidRDefault="00CD2A3E" w:rsidP="00CD2A3E">
      <w:pPr>
        <w:autoSpaceDE w:val="0"/>
        <w:autoSpaceDN w:val="0"/>
        <w:adjustRightInd w:val="0"/>
        <w:ind w:firstLine="284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 завершению обучения в старшей школе на базовом уровне учащиеся достигают уровень, приближающейся к общеевропейскому пороговому уровню В2 подготовки по английскому языку. К завершению обучения на базовом уровне по УМК в 11-м классе учащиеся достигают уровень, приближающейся к общеевропейскому пороговому уровню В1 подготовки по английскому языку.</w:t>
      </w:r>
    </w:p>
    <w:p w:rsidR="00CD2A3E" w:rsidRDefault="00CD2A3E" w:rsidP="00CD2A3E">
      <w:pPr>
        <w:autoSpaceDE w:val="0"/>
        <w:autoSpaceDN w:val="0"/>
        <w:adjustRightInd w:val="0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 и оценка деятельности учащихся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Контроль освоения программного учебного материала осуществляется в следующем порядке:</w:t>
      </w:r>
    </w:p>
    <w:p w:rsidR="00CD2A3E" w:rsidRDefault="00CD2A3E" w:rsidP="00CD2A3E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Текущая аттестация: </w:t>
      </w:r>
    </w:p>
    <w:p w:rsidR="00CD2A3E" w:rsidRDefault="00CD2A3E" w:rsidP="00CD2A3E">
      <w:pPr>
        <w:numPr>
          <w:ilvl w:val="0"/>
          <w:numId w:val="11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Выполнение практических заданий и срезовых работ по всем видам устной (монологической и диалогической) и письменной речи, чтению, аудированию.</w:t>
      </w:r>
    </w:p>
    <w:p w:rsidR="00CD2A3E" w:rsidRDefault="00CD2A3E" w:rsidP="00CD2A3E">
      <w:pPr>
        <w:numPr>
          <w:ilvl w:val="0"/>
          <w:numId w:val="11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Срезовые (проверочные) работы по лексике и грамматике.</w:t>
      </w:r>
    </w:p>
    <w:p w:rsidR="00CD2A3E" w:rsidRDefault="00CD2A3E" w:rsidP="00CD2A3E">
      <w:pPr>
        <w:numPr>
          <w:ilvl w:val="0"/>
          <w:numId w:val="11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Промежуточная аттестация:</w:t>
      </w:r>
    </w:p>
    <w:p w:rsidR="00CD2A3E" w:rsidRDefault="00CD2A3E" w:rsidP="00CD2A3E">
      <w:pPr>
        <w:numPr>
          <w:ilvl w:val="0"/>
          <w:numId w:val="11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Выполнение заданий по завершении модуля (Spotlight on Exams). Аудиторная работа.</w:t>
      </w:r>
    </w:p>
    <w:p w:rsidR="00CD2A3E" w:rsidRDefault="00CD2A3E" w:rsidP="00CD2A3E">
      <w:pPr>
        <w:numPr>
          <w:ilvl w:val="0"/>
          <w:numId w:val="11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Выполнение заданий по завершении модуля (Progress Check). Домашняя (самостоятельная) работа. Контроль и коррекция в дистанционном (электронном) режиме.</w:t>
      </w:r>
    </w:p>
    <w:p w:rsidR="00CD2A3E" w:rsidRDefault="00CD2A3E" w:rsidP="00CD2A3E">
      <w:pPr>
        <w:numPr>
          <w:ilvl w:val="0"/>
          <w:numId w:val="11"/>
        </w:numPr>
        <w:spacing w:after="24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Зачётная работа в формате ЕГЭ по окончании триместра.</w:t>
      </w:r>
    </w:p>
    <w:p w:rsidR="00CD2A3E" w:rsidRDefault="00CD2A3E" w:rsidP="00CD2A3E">
      <w:pPr>
        <w:spacing w:after="240"/>
        <w:rPr>
          <w:b/>
          <w:sz w:val="24"/>
          <w:szCs w:val="24"/>
        </w:rPr>
      </w:pPr>
    </w:p>
    <w:p w:rsidR="00CD2A3E" w:rsidRDefault="00CD2A3E" w:rsidP="00CD2A3E">
      <w:pPr>
        <w:spacing w:after="24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Методическое обеспечение:</w:t>
      </w:r>
    </w:p>
    <w:p w:rsidR="00CD2A3E" w:rsidRDefault="00CD2A3E" w:rsidP="00CD2A3E">
      <w:pPr>
        <w:numPr>
          <w:ilvl w:val="0"/>
          <w:numId w:val="1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CD2A3E" w:rsidRDefault="00CD2A3E" w:rsidP="00CD2A3E">
      <w:pPr>
        <w:numPr>
          <w:ilvl w:val="0"/>
          <w:numId w:val="1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Примерная программа среднего (полного) образования по английскому языку. Английский язык. Содержание образования. – М.: Вентана – Граф, 2008;</w:t>
      </w:r>
    </w:p>
    <w:p w:rsidR="00CD2A3E" w:rsidRDefault="00CD2A3E" w:rsidP="00CD2A3E">
      <w:pPr>
        <w:numPr>
          <w:ilvl w:val="0"/>
          <w:numId w:val="1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Ваулина Ю.Е., Эванс В., Дули Дж., Подоляко О.Е. УМК «Английский в фокусе» для 11 класса. – М.: Express Publishing: Просвещение, 2010.</w:t>
      </w:r>
    </w:p>
    <w:p w:rsidR="00CD2A3E" w:rsidRDefault="00CD2A3E" w:rsidP="00CD2A3E">
      <w:pPr>
        <w:numPr>
          <w:ilvl w:val="0"/>
          <w:numId w:val="1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Ваулина Ю.Е. Книга для чтения к учебнику «Spotlight-11» для 11 класса общеобразовательных школ/Ю.Е. Ваулина.- М: Просвещение, 2009.</w:t>
      </w:r>
    </w:p>
    <w:p w:rsidR="00CD2A3E" w:rsidRDefault="00CD2A3E" w:rsidP="00CD2A3E">
      <w:pPr>
        <w:numPr>
          <w:ilvl w:val="0"/>
          <w:numId w:val="1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Ваулина Ю.Е. Рабочая тетрадь к учебнику «Spotlight-11» для 11 класса общеобразовательных школ/Ю.Е. Ваулина.- М: Просвещение, 2009.</w:t>
      </w:r>
    </w:p>
    <w:p w:rsidR="00CD2A3E" w:rsidRDefault="00CD2A3E" w:rsidP="00CD2A3E">
      <w:pPr>
        <w:numPr>
          <w:ilvl w:val="0"/>
          <w:numId w:val="1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Ваулина Ю.Е. Сборник контрольных заданий к учебнику «Spotlight-11» для 11 класса общеобразовательных школ/Ю.Е. Ваулина.- М: Просвещение, 2009.</w:t>
      </w:r>
    </w:p>
    <w:p w:rsidR="00CD2A3E" w:rsidRDefault="00CD2A3E" w:rsidP="00CD2A3E">
      <w:pPr>
        <w:numPr>
          <w:ilvl w:val="0"/>
          <w:numId w:val="1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Интернет-страница курса ( </w:t>
      </w:r>
      <w:hyperlink r:id="rId5" w:history="1">
        <w:r>
          <w:rPr>
            <w:rStyle w:val="a3"/>
            <w:sz w:val="24"/>
            <w:szCs w:val="24"/>
          </w:rPr>
          <w:t>www.spotlightonrussia.ru</w:t>
        </w:r>
      </w:hyperlink>
      <w:r>
        <w:rPr>
          <w:sz w:val="24"/>
          <w:szCs w:val="24"/>
        </w:rPr>
        <w:t>)</w:t>
      </w:r>
    </w:p>
    <w:p w:rsidR="00CD2A3E" w:rsidRDefault="00CD2A3E" w:rsidP="00CD2A3E">
      <w:pPr>
        <w:numPr>
          <w:ilvl w:val="0"/>
          <w:numId w:val="1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Цифровые образовательные ресурсы.</w:t>
      </w:r>
    </w:p>
    <w:p w:rsidR="00CD2A3E" w:rsidRDefault="00CD2A3E" w:rsidP="00CD2A3E">
      <w:pPr>
        <w:numPr>
          <w:ilvl w:val="0"/>
          <w:numId w:val="1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CD и DVD диски к урокам</w:t>
      </w:r>
    </w:p>
    <w:p w:rsidR="00CD2A3E" w:rsidRDefault="00CD2A3E" w:rsidP="00CD2A3E"/>
    <w:p w:rsidR="00CD2A3E" w:rsidRDefault="00CD2A3E"/>
    <w:p w:rsidR="00875366" w:rsidRDefault="00202FE9">
      <w:r w:rsidRPr="00202FE9">
        <w:object w:dxaOrig="16213" w:dyaOrig="8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8pt;height:449.2pt" o:ole="">
            <v:imagedata r:id="rId6" o:title=""/>
          </v:shape>
          <o:OLEObject Type="Embed" ProgID="Word.Document.8" ShapeID="_x0000_i1025" DrawAspect="Content" ObjectID="_1602582464" r:id="rId7">
            <o:FieldCodes>\s</o:FieldCodes>
          </o:OLEObject>
        </w:object>
      </w:r>
      <w:bookmarkStart w:id="0" w:name="_GoBack"/>
      <w:bookmarkEnd w:id="0"/>
    </w:p>
    <w:sectPr w:rsidR="00875366" w:rsidSect="00202F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233"/>
    <w:multiLevelType w:val="hybridMultilevel"/>
    <w:tmpl w:val="D7489BDA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3846"/>
    <w:multiLevelType w:val="hybridMultilevel"/>
    <w:tmpl w:val="400EAB58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82196"/>
    <w:multiLevelType w:val="hybridMultilevel"/>
    <w:tmpl w:val="6F92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01C4"/>
    <w:multiLevelType w:val="hybridMultilevel"/>
    <w:tmpl w:val="D80282F8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45EAC"/>
    <w:multiLevelType w:val="hybridMultilevel"/>
    <w:tmpl w:val="71C0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797C"/>
    <w:multiLevelType w:val="hybridMultilevel"/>
    <w:tmpl w:val="BBD2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135D4"/>
    <w:multiLevelType w:val="hybridMultilevel"/>
    <w:tmpl w:val="7F346964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6FD1"/>
    <w:multiLevelType w:val="hybridMultilevel"/>
    <w:tmpl w:val="E7F6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05631"/>
    <w:multiLevelType w:val="hybridMultilevel"/>
    <w:tmpl w:val="CC46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016AE"/>
    <w:multiLevelType w:val="hybridMultilevel"/>
    <w:tmpl w:val="AEA44CC0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417B5"/>
    <w:multiLevelType w:val="hybridMultilevel"/>
    <w:tmpl w:val="5880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80365"/>
    <w:multiLevelType w:val="hybridMultilevel"/>
    <w:tmpl w:val="BAC2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F55CD"/>
    <w:rsid w:val="001D3CC8"/>
    <w:rsid w:val="00202FE9"/>
    <w:rsid w:val="00875366"/>
    <w:rsid w:val="00CD2A3E"/>
    <w:rsid w:val="00FF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D2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D2A3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semiHidden/>
    <w:rsid w:val="00CD2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spotlightonrussi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2880</Words>
  <Characters>16420</Characters>
  <Application>Microsoft Office Word</Application>
  <DocSecurity>0</DocSecurity>
  <Lines>136</Lines>
  <Paragraphs>38</Paragraphs>
  <ScaleCrop>false</ScaleCrop>
  <Company>Home</Company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Овчаренко</cp:lastModifiedBy>
  <cp:revision>3</cp:revision>
  <dcterms:created xsi:type="dcterms:W3CDTF">2016-10-13T08:58:00Z</dcterms:created>
  <dcterms:modified xsi:type="dcterms:W3CDTF">2018-11-01T08:01:00Z</dcterms:modified>
</cp:coreProperties>
</file>