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3" w:rsidRPr="00B016AF" w:rsidRDefault="00587903" w:rsidP="0058790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16AF">
        <w:rPr>
          <w:b/>
          <w:bCs/>
          <w:sz w:val="28"/>
        </w:rPr>
        <w:t>МИНИСТЕРСТВО ПРОСВЕЩЕНИЯ РОССИЙСКОЙ ФЕД</w:t>
      </w:r>
      <w:r w:rsidRPr="00B016AF">
        <w:rPr>
          <w:b/>
          <w:bCs/>
          <w:sz w:val="28"/>
        </w:rPr>
        <w:t>Е</w:t>
      </w:r>
      <w:r w:rsidRPr="00B016AF">
        <w:rPr>
          <w:b/>
          <w:bCs/>
          <w:sz w:val="28"/>
        </w:rPr>
        <w:t>РАЦИИ</w:t>
      </w:r>
    </w:p>
    <w:p w:rsidR="00587903" w:rsidRDefault="00587903" w:rsidP="00587903">
      <w:pPr>
        <w:autoSpaceDE w:val="0"/>
        <w:autoSpaceDN w:val="0"/>
        <w:adjustRightInd w:val="0"/>
        <w:jc w:val="center"/>
        <w:rPr>
          <w:sz w:val="28"/>
        </w:rPr>
      </w:pPr>
    </w:p>
    <w:p w:rsidR="00587903" w:rsidRPr="00B016AF" w:rsidRDefault="00587903" w:rsidP="00587903">
      <w:pPr>
        <w:autoSpaceDE w:val="0"/>
        <w:autoSpaceDN w:val="0"/>
        <w:adjustRightInd w:val="0"/>
        <w:jc w:val="center"/>
        <w:rPr>
          <w:sz w:val="28"/>
        </w:rPr>
      </w:pPr>
      <w:r w:rsidRPr="00B016AF">
        <w:rPr>
          <w:sz w:val="28"/>
        </w:rPr>
        <w:t>Министерство образования и науки Пермского края</w:t>
      </w:r>
    </w:p>
    <w:p w:rsidR="00587903" w:rsidRDefault="00587903" w:rsidP="00587903">
      <w:pPr>
        <w:autoSpaceDE w:val="0"/>
        <w:autoSpaceDN w:val="0"/>
        <w:adjustRightInd w:val="0"/>
        <w:jc w:val="center"/>
        <w:rPr>
          <w:sz w:val="28"/>
        </w:rPr>
      </w:pPr>
    </w:p>
    <w:p w:rsidR="00587903" w:rsidRPr="00B016AF" w:rsidRDefault="00587903" w:rsidP="00587903">
      <w:pPr>
        <w:autoSpaceDE w:val="0"/>
        <w:autoSpaceDN w:val="0"/>
        <w:adjustRightInd w:val="0"/>
        <w:jc w:val="center"/>
        <w:rPr>
          <w:sz w:val="28"/>
        </w:rPr>
      </w:pPr>
      <w:r w:rsidRPr="00B016AF">
        <w:rPr>
          <w:sz w:val="28"/>
        </w:rPr>
        <w:t>Департамент образования администрации г. Пермь</w:t>
      </w:r>
    </w:p>
    <w:p w:rsidR="00587903" w:rsidRDefault="00587903" w:rsidP="00587903">
      <w:pPr>
        <w:jc w:val="center"/>
        <w:rPr>
          <w:sz w:val="28"/>
        </w:rPr>
      </w:pPr>
    </w:p>
    <w:p w:rsidR="00587903" w:rsidRPr="00B016AF" w:rsidRDefault="00587903" w:rsidP="00587903">
      <w:pPr>
        <w:jc w:val="center"/>
        <w:rPr>
          <w:sz w:val="28"/>
        </w:rPr>
      </w:pPr>
      <w:r w:rsidRPr="00B016AF">
        <w:rPr>
          <w:sz w:val="28"/>
        </w:rPr>
        <w:t>МАОУ "Школа-интернат № 85" г.</w:t>
      </w:r>
      <w:r>
        <w:rPr>
          <w:sz w:val="28"/>
        </w:rPr>
        <w:t xml:space="preserve"> </w:t>
      </w:r>
      <w:r w:rsidRPr="00B016AF">
        <w:rPr>
          <w:sz w:val="28"/>
        </w:rPr>
        <w:t>Перми</w:t>
      </w:r>
    </w:p>
    <w:p w:rsidR="00587903" w:rsidRDefault="00587903" w:rsidP="00587903">
      <w:pPr>
        <w:rPr>
          <w:sz w:val="28"/>
          <w:szCs w:val="28"/>
        </w:rPr>
      </w:pPr>
    </w:p>
    <w:p w:rsidR="00587903" w:rsidRDefault="00587903" w:rsidP="00587903">
      <w:pPr>
        <w:autoSpaceDE w:val="0"/>
        <w:autoSpaceDN w:val="0"/>
        <w:adjustRightInd w:val="0"/>
        <w:rPr>
          <w:szCs w:val="20"/>
        </w:rPr>
        <w:sectPr w:rsidR="00587903" w:rsidSect="00CB547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7903" w:rsidTr="00466C27">
        <w:tc>
          <w:tcPr>
            <w:tcW w:w="3114" w:type="dxa"/>
          </w:tcPr>
          <w:p w:rsidR="00587903" w:rsidRDefault="00587903" w:rsidP="00466C2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587903" w:rsidRDefault="00587903" w:rsidP="00466C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587903" w:rsidRDefault="00587903" w:rsidP="00466C2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587903" w:rsidRDefault="00587903" w:rsidP="00466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[укажите ФИО]</w:t>
            </w:r>
          </w:p>
          <w:p w:rsidR="00587903" w:rsidRDefault="00587903" w:rsidP="00466C27">
            <w:pPr>
              <w:rPr>
                <w:color w:val="000000"/>
              </w:rPr>
            </w:pPr>
            <w:r>
              <w:rPr>
                <w:color w:val="000000"/>
              </w:rPr>
              <w:t>[Номер приказа] от «[число]» [месяц]   [год] г.</w:t>
            </w:r>
          </w:p>
          <w:p w:rsidR="00587903" w:rsidRDefault="00587903" w:rsidP="00466C27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587903" w:rsidRDefault="00587903" w:rsidP="00466C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587903" w:rsidRDefault="00587903" w:rsidP="00466C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587903" w:rsidRDefault="00587903" w:rsidP="00466C2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587903" w:rsidRDefault="00587903" w:rsidP="00466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[укажите ФИО]</w:t>
            </w:r>
          </w:p>
          <w:p w:rsidR="00587903" w:rsidRDefault="00587903" w:rsidP="00466C27">
            <w:pPr>
              <w:rPr>
                <w:color w:val="000000"/>
              </w:rPr>
            </w:pPr>
            <w:r>
              <w:rPr>
                <w:color w:val="000000"/>
              </w:rPr>
              <w:t>[Номер приказа] от «[число]» [месяц]   [год] г.</w:t>
            </w:r>
          </w:p>
          <w:p w:rsidR="00587903" w:rsidRDefault="00587903" w:rsidP="00466C27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587903" w:rsidRDefault="00587903" w:rsidP="00466C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87903" w:rsidRDefault="00587903" w:rsidP="00466C27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[Укажите должность]</w:t>
            </w:r>
          </w:p>
          <w:p w:rsidR="00587903" w:rsidRDefault="00587903" w:rsidP="00466C27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587903" w:rsidRDefault="00587903" w:rsidP="00466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[укажите ФИО]</w:t>
            </w:r>
          </w:p>
          <w:p w:rsidR="00587903" w:rsidRDefault="00587903" w:rsidP="00466C27">
            <w:pPr>
              <w:rPr>
                <w:color w:val="000000"/>
              </w:rPr>
            </w:pPr>
            <w:r>
              <w:rPr>
                <w:color w:val="000000"/>
              </w:rPr>
              <w:t>[Номер приказа] от «[число]» [месяц]   [год] г.</w:t>
            </w:r>
          </w:p>
          <w:p w:rsidR="00587903" w:rsidRDefault="00587903" w:rsidP="00466C27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587903" w:rsidRPr="00746FD3" w:rsidRDefault="00587903" w:rsidP="00587903">
      <w:pPr>
        <w:rPr>
          <w:sz w:val="28"/>
          <w:szCs w:val="28"/>
        </w:rPr>
      </w:pPr>
    </w:p>
    <w:p w:rsidR="00587903" w:rsidRPr="00746FD3" w:rsidRDefault="00587903" w:rsidP="00587903">
      <w:pPr>
        <w:shd w:val="clear" w:color="auto" w:fill="FFFFFF"/>
        <w:rPr>
          <w:color w:val="5E5E5E"/>
          <w:spacing w:val="-17"/>
          <w:position w:val="-7"/>
          <w:sz w:val="56"/>
          <w:szCs w:val="56"/>
        </w:rPr>
      </w:pPr>
    </w:p>
    <w:p w:rsidR="00587903" w:rsidRPr="00746FD3" w:rsidRDefault="00587903" w:rsidP="00587903">
      <w:pPr>
        <w:shd w:val="clear" w:color="auto" w:fill="FFFFFF"/>
        <w:rPr>
          <w:color w:val="5E5E5E"/>
          <w:spacing w:val="-17"/>
          <w:position w:val="-7"/>
          <w:sz w:val="56"/>
          <w:szCs w:val="56"/>
        </w:rPr>
      </w:pPr>
    </w:p>
    <w:p w:rsidR="00587903" w:rsidRPr="0054596F" w:rsidRDefault="00587903" w:rsidP="00587903">
      <w:pPr>
        <w:shd w:val="clear" w:color="auto" w:fill="FFFFFF"/>
        <w:jc w:val="center"/>
        <w:rPr>
          <w:b/>
          <w:spacing w:val="-17"/>
          <w:position w:val="-7"/>
          <w:sz w:val="52"/>
          <w:szCs w:val="72"/>
        </w:rPr>
      </w:pPr>
      <w:r w:rsidRPr="0054596F">
        <w:rPr>
          <w:b/>
          <w:spacing w:val="-17"/>
          <w:position w:val="-7"/>
          <w:sz w:val="52"/>
          <w:szCs w:val="72"/>
        </w:rPr>
        <w:t>РАБОЧАЯ  ПРОГРАММА</w:t>
      </w:r>
    </w:p>
    <w:p w:rsidR="00587903" w:rsidRPr="00746FD3" w:rsidRDefault="00587903" w:rsidP="00587903">
      <w:pPr>
        <w:shd w:val="clear" w:color="auto" w:fill="FFFFFF"/>
        <w:jc w:val="center"/>
        <w:rPr>
          <w:sz w:val="72"/>
          <w:szCs w:val="72"/>
        </w:rPr>
      </w:pPr>
    </w:p>
    <w:p w:rsidR="00587903" w:rsidRPr="0054596F" w:rsidRDefault="00587903" w:rsidP="00587903">
      <w:pPr>
        <w:jc w:val="center"/>
        <w:rPr>
          <w:sz w:val="52"/>
          <w:szCs w:val="52"/>
        </w:rPr>
      </w:pPr>
      <w:r w:rsidRPr="0054596F">
        <w:rPr>
          <w:sz w:val="52"/>
          <w:szCs w:val="52"/>
        </w:rPr>
        <w:t>курс «</w:t>
      </w:r>
      <w:r>
        <w:rPr>
          <w:sz w:val="52"/>
          <w:szCs w:val="52"/>
        </w:rPr>
        <w:t>Естествознание</w:t>
      </w:r>
      <w:r w:rsidRPr="0054596F">
        <w:rPr>
          <w:sz w:val="52"/>
          <w:szCs w:val="52"/>
        </w:rPr>
        <w:t xml:space="preserve">» </w:t>
      </w:r>
    </w:p>
    <w:p w:rsidR="00587903" w:rsidRPr="0054596F" w:rsidRDefault="00587903" w:rsidP="00587903">
      <w:pPr>
        <w:jc w:val="center"/>
        <w:rPr>
          <w:sz w:val="52"/>
          <w:szCs w:val="52"/>
        </w:rPr>
      </w:pPr>
      <w:r>
        <w:rPr>
          <w:sz w:val="52"/>
          <w:szCs w:val="52"/>
        </w:rPr>
        <w:t>11</w:t>
      </w:r>
      <w:r w:rsidRPr="0054596F">
        <w:rPr>
          <w:sz w:val="52"/>
          <w:szCs w:val="52"/>
        </w:rPr>
        <w:t xml:space="preserve"> класс</w:t>
      </w:r>
    </w:p>
    <w:p w:rsidR="00587903" w:rsidRDefault="00587903" w:rsidP="00587903">
      <w:pPr>
        <w:jc w:val="center"/>
        <w:rPr>
          <w:sz w:val="28"/>
          <w:szCs w:val="28"/>
        </w:rPr>
      </w:pPr>
      <w:r>
        <w:rPr>
          <w:sz w:val="28"/>
          <w:szCs w:val="28"/>
        </w:rPr>
        <w:t>2023  -  2024</w:t>
      </w:r>
      <w:r w:rsidRPr="00746FD3">
        <w:rPr>
          <w:sz w:val="28"/>
          <w:szCs w:val="28"/>
        </w:rPr>
        <w:t xml:space="preserve">    учебный год</w:t>
      </w:r>
    </w:p>
    <w:p w:rsidR="00587903" w:rsidRPr="00746FD3" w:rsidRDefault="00587903" w:rsidP="00587903">
      <w:pPr>
        <w:shd w:val="clear" w:color="auto" w:fill="FFFFFF"/>
        <w:jc w:val="center"/>
        <w:rPr>
          <w:sz w:val="32"/>
          <w:szCs w:val="32"/>
        </w:rPr>
      </w:pPr>
    </w:p>
    <w:p w:rsidR="00587903" w:rsidRPr="00746FD3" w:rsidRDefault="00587903" w:rsidP="00587903">
      <w:pPr>
        <w:shd w:val="clear" w:color="auto" w:fill="FFFFFF"/>
        <w:jc w:val="center"/>
        <w:rPr>
          <w:color w:val="3E3E3E"/>
          <w:sz w:val="32"/>
          <w:szCs w:val="32"/>
        </w:rPr>
      </w:pPr>
    </w:p>
    <w:p w:rsidR="00587903" w:rsidRDefault="00587903" w:rsidP="00587903">
      <w:pPr>
        <w:shd w:val="clear" w:color="auto" w:fill="FFFFFF"/>
        <w:jc w:val="center"/>
        <w:rPr>
          <w:color w:val="3E3E3E"/>
          <w:sz w:val="32"/>
          <w:szCs w:val="32"/>
        </w:rPr>
      </w:pPr>
      <w:bookmarkStart w:id="0" w:name="_GoBack"/>
      <w:bookmarkEnd w:id="0"/>
    </w:p>
    <w:p w:rsidR="00587903" w:rsidRPr="00746FD3" w:rsidRDefault="00587903" w:rsidP="00587903">
      <w:pPr>
        <w:shd w:val="clear" w:color="auto" w:fill="FFFFFF"/>
        <w:jc w:val="center"/>
        <w:rPr>
          <w:color w:val="3E3E3E"/>
          <w:sz w:val="32"/>
          <w:szCs w:val="32"/>
        </w:rPr>
      </w:pPr>
    </w:p>
    <w:p w:rsidR="00587903" w:rsidRPr="00746FD3" w:rsidRDefault="00587903" w:rsidP="00587903">
      <w:pPr>
        <w:shd w:val="clear" w:color="auto" w:fill="FFFFFF"/>
        <w:ind w:firstLine="720"/>
        <w:jc w:val="right"/>
        <w:rPr>
          <w:sz w:val="28"/>
          <w:szCs w:val="28"/>
        </w:rPr>
      </w:pPr>
      <w:r w:rsidRPr="00746FD3">
        <w:rPr>
          <w:sz w:val="28"/>
          <w:szCs w:val="28"/>
        </w:rPr>
        <w:t>Составитель:</w:t>
      </w:r>
    </w:p>
    <w:p w:rsidR="00587903" w:rsidRPr="007E3204" w:rsidRDefault="00587903" w:rsidP="00587903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Овчинникова Ирина Александровна</w:t>
      </w:r>
    </w:p>
    <w:p w:rsidR="00587903" w:rsidRPr="00746FD3" w:rsidRDefault="00587903" w:rsidP="00587903">
      <w:pPr>
        <w:shd w:val="clear" w:color="auto" w:fill="FFFFFF"/>
        <w:jc w:val="right"/>
        <w:rPr>
          <w:sz w:val="28"/>
          <w:szCs w:val="28"/>
        </w:rPr>
      </w:pPr>
      <w:r w:rsidRPr="00746FD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биологии</w:t>
      </w: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Default="00587903" w:rsidP="00587903">
      <w:pPr>
        <w:shd w:val="clear" w:color="auto" w:fill="FFFFFF"/>
        <w:jc w:val="center"/>
        <w:rPr>
          <w:sz w:val="28"/>
          <w:szCs w:val="28"/>
        </w:rPr>
      </w:pPr>
    </w:p>
    <w:p w:rsidR="00587903" w:rsidRPr="00746FD3" w:rsidRDefault="00587903" w:rsidP="00587903">
      <w:pPr>
        <w:shd w:val="clear" w:color="auto" w:fill="FFFFFF"/>
        <w:jc w:val="center"/>
        <w:rPr>
          <w:spacing w:val="-3"/>
          <w:sz w:val="28"/>
          <w:szCs w:val="28"/>
        </w:rPr>
      </w:pPr>
      <w:r w:rsidRPr="00746FD3">
        <w:rPr>
          <w:sz w:val="28"/>
          <w:szCs w:val="28"/>
        </w:rPr>
        <w:t xml:space="preserve">г. </w:t>
      </w:r>
      <w:r>
        <w:rPr>
          <w:spacing w:val="-3"/>
          <w:sz w:val="28"/>
          <w:szCs w:val="28"/>
        </w:rPr>
        <w:t>Пермь, 2023</w:t>
      </w:r>
    </w:p>
    <w:p w:rsidR="00587903" w:rsidRDefault="00587903" w:rsidP="00587903">
      <w:pPr>
        <w:rPr>
          <w:sz w:val="28"/>
          <w:szCs w:val="28"/>
        </w:rPr>
        <w:sectPr w:rsidR="00587903" w:rsidSect="0054596F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2623E" w:rsidRPr="009048EE" w:rsidRDefault="0032623E" w:rsidP="0032623E">
      <w:pPr>
        <w:spacing w:line="265" w:lineRule="auto"/>
      </w:pPr>
    </w:p>
    <w:p w:rsidR="0077687B" w:rsidRPr="0077687B" w:rsidRDefault="0077687B" w:rsidP="0077687B">
      <w:pPr>
        <w:jc w:val="center"/>
        <w:rPr>
          <w:b/>
        </w:rPr>
      </w:pPr>
    </w:p>
    <w:p w:rsidR="00AA7BF3" w:rsidRDefault="00F03A85" w:rsidP="00AA7BF3">
      <w:pPr>
        <w:pStyle w:val="1"/>
        <w:ind w:firstLine="708"/>
        <w:jc w:val="both"/>
        <w:rPr>
          <w:rFonts w:ascii="Times New Roman" w:eastAsia="NewtonSanPin" w:hAnsi="Times New Roman"/>
          <w:i/>
          <w:sz w:val="28"/>
          <w:szCs w:val="28"/>
          <w:lang w:eastAsia="en-US"/>
        </w:rPr>
      </w:pPr>
      <w:r w:rsidRPr="00AA7BF3">
        <w:rPr>
          <w:rFonts w:ascii="Times New Roman" w:eastAsia="NewtonSanPin" w:hAnsi="Times New Roman"/>
          <w:i/>
          <w:sz w:val="28"/>
          <w:szCs w:val="28"/>
          <w:lang w:eastAsia="en-US"/>
        </w:rPr>
        <w:t>Место  предмета в учебном плане.</w:t>
      </w:r>
    </w:p>
    <w:p w:rsidR="00A61CC2" w:rsidRPr="0045486C" w:rsidRDefault="00F03A85" w:rsidP="00A61CC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eastAsia="NewtonSanPin" w:hAnsi="Times New Roman"/>
          <w:sz w:val="28"/>
          <w:szCs w:val="28"/>
          <w:lang w:eastAsia="en-US"/>
        </w:rPr>
        <w:t xml:space="preserve">Предмет «Естествознание» входит в предметную область «Естественные науки». 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>Раб</w:t>
      </w:r>
      <w:r w:rsidR="00AD7CA9">
        <w:rPr>
          <w:rFonts w:ascii="Times New Roman" w:hAnsi="Times New Roman"/>
          <w:sz w:val="28"/>
          <w:szCs w:val="28"/>
          <w:lang w:eastAsia="en-US"/>
        </w:rPr>
        <w:t>очая программа рассчитана на 34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 xml:space="preserve"> учебных часов (</w:t>
      </w:r>
      <w:r w:rsidR="00A61CC2">
        <w:rPr>
          <w:rFonts w:ascii="Times New Roman" w:hAnsi="Times New Roman"/>
          <w:sz w:val="28"/>
          <w:szCs w:val="28"/>
          <w:lang w:eastAsia="en-US"/>
        </w:rPr>
        <w:t xml:space="preserve">из расчета по </w:t>
      </w:r>
      <w:r w:rsidR="00971BB7">
        <w:rPr>
          <w:rFonts w:ascii="Times New Roman" w:hAnsi="Times New Roman"/>
          <w:sz w:val="28"/>
          <w:szCs w:val="28"/>
          <w:lang w:eastAsia="en-US"/>
        </w:rPr>
        <w:t>1</w:t>
      </w:r>
      <w:r w:rsidR="00AD7CA9">
        <w:rPr>
          <w:rFonts w:ascii="Times New Roman" w:hAnsi="Times New Roman"/>
          <w:sz w:val="28"/>
          <w:szCs w:val="28"/>
          <w:lang w:eastAsia="en-US"/>
        </w:rPr>
        <w:t xml:space="preserve"> часа в неделю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61CC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A61CC2" w:rsidRPr="0045486C">
        <w:rPr>
          <w:rFonts w:ascii="Times New Roman" w:hAnsi="Times New Roman"/>
          <w:sz w:val="28"/>
          <w:szCs w:val="28"/>
          <w:lang w:eastAsia="en-US"/>
        </w:rPr>
        <w:t>11 классе), в т.ч.</w:t>
      </w:r>
      <w:r w:rsidR="00AD7CA9">
        <w:rPr>
          <w:rFonts w:ascii="Times New Roman" w:hAnsi="Times New Roman"/>
          <w:sz w:val="28"/>
          <w:szCs w:val="28"/>
        </w:rPr>
        <w:t xml:space="preserve"> контрольных работ:</w:t>
      </w:r>
      <w:r w:rsidR="00A61CC2" w:rsidRPr="0045486C">
        <w:rPr>
          <w:rFonts w:ascii="Times New Roman" w:hAnsi="Times New Roman"/>
          <w:sz w:val="28"/>
          <w:szCs w:val="28"/>
        </w:rPr>
        <w:t xml:space="preserve"> 4</w:t>
      </w:r>
      <w:r w:rsidR="00A61CC2">
        <w:rPr>
          <w:rFonts w:ascii="Times New Roman" w:hAnsi="Times New Roman"/>
          <w:sz w:val="28"/>
          <w:szCs w:val="28"/>
        </w:rPr>
        <w:t xml:space="preserve"> часа</w:t>
      </w:r>
      <w:r w:rsidR="00A61CC2" w:rsidRPr="0045486C">
        <w:rPr>
          <w:rFonts w:ascii="Times New Roman" w:hAnsi="Times New Roman"/>
          <w:sz w:val="28"/>
          <w:szCs w:val="28"/>
        </w:rPr>
        <w:t xml:space="preserve"> – 11 класс;</w:t>
      </w:r>
      <w:r w:rsidR="00AD7CA9">
        <w:rPr>
          <w:rFonts w:ascii="Times New Roman" w:hAnsi="Times New Roman"/>
          <w:sz w:val="28"/>
          <w:szCs w:val="28"/>
        </w:rPr>
        <w:t xml:space="preserve">  практических работ: 5</w:t>
      </w:r>
      <w:r w:rsidR="00A61CC2">
        <w:rPr>
          <w:rFonts w:ascii="Times New Roman" w:hAnsi="Times New Roman"/>
          <w:sz w:val="28"/>
          <w:szCs w:val="28"/>
        </w:rPr>
        <w:t xml:space="preserve"> часов – 11 класс</w:t>
      </w:r>
      <w:r w:rsidR="00A61CC2" w:rsidRPr="0045486C">
        <w:rPr>
          <w:rFonts w:ascii="Times New Roman" w:hAnsi="Times New Roman"/>
          <w:sz w:val="28"/>
          <w:szCs w:val="28"/>
        </w:rPr>
        <w:t>.</w:t>
      </w:r>
    </w:p>
    <w:p w:rsidR="00AD7CA9" w:rsidRDefault="00AA7BF3" w:rsidP="00AD7CA9">
      <w:pPr>
        <w:pStyle w:val="1"/>
        <w:ind w:left="660"/>
        <w:rPr>
          <w:rFonts w:ascii="Times New Roman" w:eastAsia="NewtonSanPin" w:hAnsi="Times New Roman"/>
          <w:sz w:val="28"/>
          <w:szCs w:val="28"/>
          <w:lang w:eastAsia="en-US"/>
        </w:rPr>
      </w:pPr>
      <w:r>
        <w:rPr>
          <w:rFonts w:ascii="Times New Roman" w:eastAsia="NewtonSanPin" w:hAnsi="Times New Roman"/>
          <w:sz w:val="28"/>
          <w:szCs w:val="28"/>
          <w:lang w:eastAsia="en-US"/>
        </w:rPr>
        <w:t>Для реализации данной Рабочей программы используется:</w:t>
      </w:r>
    </w:p>
    <w:p w:rsidR="00F03A85" w:rsidRPr="004E7ACC" w:rsidRDefault="00F03A85" w:rsidP="00AD7CA9">
      <w:pPr>
        <w:pStyle w:val="1"/>
        <w:ind w:left="660"/>
        <w:rPr>
          <w:rFonts w:ascii="Times New Roman" w:eastAsia="NewtonSanPin" w:hAnsi="Times New Roman"/>
          <w:sz w:val="28"/>
          <w:szCs w:val="28"/>
          <w:lang w:eastAsia="en-US"/>
        </w:rPr>
      </w:pPr>
      <w:r w:rsidRPr="004E7ACC">
        <w:rPr>
          <w:rFonts w:ascii="Times New Roman" w:eastAsia="NewtonSanPin" w:hAnsi="Times New Roman"/>
          <w:sz w:val="28"/>
          <w:szCs w:val="28"/>
          <w:lang w:eastAsia="en-US"/>
        </w:rPr>
        <w:t xml:space="preserve"> Естествознание. 11 класс. Учебник. Базовый уровень (автор О. С. Габриелян, И.Г.Остроумов, Н.С.Пурышева, С.А.Сладков, В.И.Сивоглазов). – М.: Дрофа, 2014.</w:t>
      </w:r>
    </w:p>
    <w:p w:rsidR="00F03A85" w:rsidRPr="0077687B" w:rsidRDefault="00F03A85" w:rsidP="0077687B">
      <w:pPr>
        <w:jc w:val="center"/>
        <w:rPr>
          <w:b/>
          <w:sz w:val="32"/>
          <w:szCs w:val="32"/>
        </w:rPr>
      </w:pPr>
    </w:p>
    <w:p w:rsidR="00AA7BF3" w:rsidRPr="00AA7BF3" w:rsidRDefault="007705EF" w:rsidP="007705EF">
      <w:pPr>
        <w:shd w:val="clear" w:color="auto" w:fill="FFFFFF" w:themeFill="background1"/>
        <w:tabs>
          <w:tab w:val="left" w:pos="1260"/>
        </w:tabs>
        <w:autoSpaceDE w:val="0"/>
        <w:autoSpaceDN w:val="0"/>
        <w:adjustRightInd w:val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П</w:t>
      </w:r>
      <w:r w:rsidR="00AA7BF3" w:rsidRPr="00AA7BF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ланируемые </w:t>
      </w:r>
      <w:r w:rsidR="00AA7BF3" w:rsidRPr="00AA7BF3">
        <w:rPr>
          <w:rStyle w:val="dash0410005f0431005f0437005f0430005f0446005f0020005f0441005f043f005f0438005f0441005f043a005f0430005f005fchar1char1"/>
          <w:sz w:val="28"/>
          <w:szCs w:val="28"/>
        </w:rPr>
        <w:t>(личностные, метапредметные и предметные)</w:t>
      </w:r>
      <w:r w:rsidR="00AA7BF3" w:rsidRPr="00AA7BF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результаты освоения учебного предмета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«Естествознание»</w:t>
      </w:r>
    </w:p>
    <w:p w:rsidR="00AA7BF3" w:rsidRPr="00250CF9" w:rsidRDefault="00AA7BF3" w:rsidP="00AA7BF3">
      <w:pPr>
        <w:tabs>
          <w:tab w:val="left" w:pos="1260"/>
        </w:tabs>
        <w:autoSpaceDE w:val="0"/>
        <w:autoSpaceDN w:val="0"/>
        <w:adjustRightInd w:val="0"/>
        <w:jc w:val="both"/>
        <w:rPr>
          <w:rStyle w:val="dash0410005f0431005f0437005f0430005f0446005f0020005f0441005f043f005f0438005f0441005f043a005f0430005f005fchar1char1"/>
          <w:b/>
          <w:bCs/>
          <w:color w:val="FFFFFF"/>
          <w:kern w:val="2"/>
          <w:sz w:val="28"/>
          <w:szCs w:val="28"/>
        </w:rPr>
      </w:pPr>
    </w:p>
    <w:p w:rsidR="00AA7BF3" w:rsidRPr="0045486C" w:rsidRDefault="00AA7BF3" w:rsidP="00AA7BF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Личностными результатами обучения естествознанию являются: 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>в ценностно-ориентационной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воспитание чувства гордости за российские естественные науки; 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>в трудовой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готовность к осознанному выбору дальнейшей образовательной и профессиональной траектории; 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5486C">
        <w:rPr>
          <w:rFonts w:ascii="Times New Roman" w:hAnsi="Times New Roman"/>
          <w:i/>
          <w:color w:val="000000"/>
          <w:sz w:val="28"/>
          <w:szCs w:val="28"/>
        </w:rPr>
        <w:t>познавательной (когнитивной, интеллектуальной) сфере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— умение управлять своей познавательной деятельностью.  </w:t>
      </w:r>
    </w:p>
    <w:p w:rsidR="00AA7BF3" w:rsidRPr="0045486C" w:rsidRDefault="00AA7BF3" w:rsidP="00AA7BF3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Метапредметными результатами освоения программы по естествознанию являются: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овладение умениями и навыками различных видов познавательной деятельности, применения основных методов познания (системно-информационный анализ, моделирование) для изучения различных сторон окружающего естественного мира; 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овладение основными интеллектуальными операциями: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— формирование умений генерировать идеи и определять средства, необходимые для их реализации;  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— формирование умений определять цели и задачи деятельности, а также выбирать средства реализации этих целей и применять на практике; формирование умений использовать различные источники для получения естественно-научной информации и понимания</w:t>
      </w:r>
    </w:p>
    <w:p w:rsidR="00AA7BF3" w:rsidRPr="0045486C" w:rsidRDefault="00AA7BF3" w:rsidP="00AA7BF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зависимости от содержания и формы представленной информации и целей адресата.  </w:t>
      </w:r>
    </w:p>
    <w:p w:rsidR="00294CC3" w:rsidRDefault="00AA7BF3" w:rsidP="00AA7BF3">
      <w:pPr>
        <w:pStyle w:val="1"/>
        <w:ind w:firstLine="708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Предметными результатами изучения естествознания</w:t>
      </w:r>
      <w:r w:rsidR="00294CC3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294CC3" w:rsidRPr="00294CC3" w:rsidRDefault="00AA7BF3" w:rsidP="00294CC3">
      <w:pPr>
        <w:ind w:firstLine="720"/>
        <w:rPr>
          <w:i/>
          <w:sz w:val="28"/>
          <w:szCs w:val="28"/>
        </w:rPr>
      </w:pPr>
      <w:r w:rsidRPr="0045486C">
        <w:rPr>
          <w:bCs/>
          <w:i/>
          <w:iCs/>
          <w:color w:val="000000"/>
          <w:sz w:val="28"/>
          <w:szCs w:val="28"/>
        </w:rPr>
        <w:t xml:space="preserve"> </w:t>
      </w:r>
      <w:r w:rsidR="00294CC3" w:rsidRPr="00294CC3">
        <w:rPr>
          <w:i/>
          <w:sz w:val="28"/>
          <w:szCs w:val="28"/>
        </w:rPr>
        <w:t>Выпускник на базовом уровне научится: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 xml:space="preserve">демонстрировать на примерах роль естествознания в развитии человеческой цивилизации; 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выделять персональный вклад великих ученых в современное состояние естественных наук;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CC3">
        <w:rPr>
          <w:sz w:val="28"/>
          <w:szCs w:val="28"/>
        </w:rPr>
        <w:t>грамотно применять естественно-научную терминологию при описании явлений окружающего мира;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выявлять характер явлений в окружающей среде, понимать смысл наблюдаемых процессов, основываясь на естественно-научном знании;</w:t>
      </w:r>
    </w:p>
    <w:p w:rsidR="00294CC3" w:rsidRPr="00294CC3" w:rsidRDefault="00294CC3" w:rsidP="00294CC3">
      <w:pPr>
        <w:rPr>
          <w:sz w:val="28"/>
          <w:szCs w:val="28"/>
        </w:rPr>
      </w:pPr>
      <w:r w:rsidRPr="00294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использовать для описания характера протекания процессов физические величины и демонстрировать взаимосвязь между ними;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осуществлять моделирование протекания наблюдаемых процессов с учетом границ применимости используемых моделей;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принимать аргументированные решения в отношении применения разнообразных технологий в профессиональной деятельности и в быту;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 xml:space="preserve">извлекать из описания машин, приборов и технических устройств необходимые характеристики для корректного их использования; 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объяснять принципы, положенные в основу работы приборов;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свойствах экологических факторов; руководствуясь принципами ресурсосбережения и безопасного применения материалов и технологий; сохраняя биологическое разнообразие);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естественно-научные основы создания предписаний;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94CC3">
        <w:rPr>
          <w:sz w:val="28"/>
          <w:szCs w:val="28"/>
        </w:rPr>
        <w:t>осознанно действовать в ситуации выбора продукта или услуги, применяя естественно-научные компетенции.</w:t>
      </w:r>
    </w:p>
    <w:p w:rsidR="00294CC3" w:rsidRPr="00294CC3" w:rsidRDefault="00294CC3" w:rsidP="00294CC3">
      <w:pPr>
        <w:rPr>
          <w:sz w:val="28"/>
          <w:szCs w:val="28"/>
        </w:rPr>
      </w:pPr>
    </w:p>
    <w:p w:rsidR="00294CC3" w:rsidRPr="00294CC3" w:rsidRDefault="00294CC3" w:rsidP="00294CC3">
      <w:pPr>
        <w:rPr>
          <w:i/>
          <w:sz w:val="28"/>
          <w:szCs w:val="28"/>
        </w:rPr>
      </w:pPr>
      <w:r w:rsidRPr="00294CC3">
        <w:rPr>
          <w:i/>
          <w:sz w:val="28"/>
          <w:szCs w:val="28"/>
        </w:rPr>
        <w:t>Выпускник на базовом уровне получит возможность научиться: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выполнять самостоятельные эксперименты, раскрывающие понимание основных естественно-научных понятий и законов, соблюдая правила безопасной работы; представлять полученные результаты в табличной, графической или текстовой форме; делать выводы на основе полученных и литературных данных;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</w:r>
    </w:p>
    <w:p w:rsid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 xml:space="preserve">обсуждать существующие локальные и региональные проблемы (экологические, энергетические, сырьевые и т.д.); 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обосновывать в дискуссии возможные пути их решения, основываясь на естественно-научных знаниях;</w:t>
      </w:r>
    </w:p>
    <w:p w:rsidR="00294CC3" w:rsidRPr="00294CC3" w:rsidRDefault="00294CC3" w:rsidP="00294C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CC3">
        <w:rPr>
          <w:sz w:val="28"/>
          <w:szCs w:val="28"/>
        </w:rPr>
        <w:t>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естественно-научных знаний; показывать взаимосвязь между областями естественных наук.</w:t>
      </w:r>
    </w:p>
    <w:p w:rsidR="007705EF" w:rsidRDefault="007705EF" w:rsidP="007705E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705EF" w:rsidRPr="0045486C" w:rsidRDefault="007705EF" w:rsidP="007705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/>
          <w:sz w:val="28"/>
          <w:szCs w:val="28"/>
        </w:rPr>
        <w:t>Содержание учебного предмета «Естествознание»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05EF" w:rsidRPr="00160CCE" w:rsidRDefault="007705EF" w:rsidP="007705EF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0CCE">
        <w:rPr>
          <w:rFonts w:ascii="Times New Roman" w:hAnsi="Times New Roman"/>
          <w:b/>
          <w:bCs/>
          <w:i/>
          <w:iCs/>
          <w:sz w:val="28"/>
          <w:szCs w:val="28"/>
        </w:rPr>
        <w:t>11 класс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705EF" w:rsidRPr="00F36D6C" w:rsidRDefault="007705EF" w:rsidP="007705EF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</w:t>
      </w:r>
      <w:r w:rsidR="0058781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B16D6C">
        <w:rPr>
          <w:rFonts w:ascii="Times New Roman" w:hAnsi="Times New Roman"/>
          <w:b/>
          <w:bCs/>
          <w:color w:val="000000"/>
          <w:sz w:val="28"/>
          <w:szCs w:val="28"/>
        </w:rPr>
        <w:t>. Микромир. Атома. Вещества (9</w:t>
      </w:r>
      <w:r w:rsidRPr="00F36D6C">
        <w:rPr>
          <w:rFonts w:ascii="Times New Roman" w:hAnsi="Times New Roman"/>
          <w:b/>
          <w:bCs/>
          <w:color w:val="000000"/>
          <w:sz w:val="28"/>
          <w:szCs w:val="28"/>
        </w:rPr>
        <w:t>ч)</w:t>
      </w:r>
    </w:p>
    <w:p w:rsidR="00F36D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Основные сведения о строении атома. </w:t>
      </w:r>
      <w:r w:rsidRPr="0045486C">
        <w:rPr>
          <w:rFonts w:ascii="Times New Roman" w:hAnsi="Times New Roman"/>
          <w:color w:val="000000"/>
          <w:sz w:val="28"/>
          <w:szCs w:val="28"/>
        </w:rPr>
        <w:t>Эволюция представлений о строении атома. Модели строения атомов Дж. Томсона и Э. Резерфорда. Постулаты квантовой теории Н.Бора. Протонно-нейтронная теория строения атомного ядра Д. Иваненко и В.Гейзенберга.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Изотопы. Электронная  оболочка атома. Энергетические уровни. Понятие о электронном облаке.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D6C" w:rsidRPr="00F36D6C">
        <w:rPr>
          <w:rFonts w:ascii="Times New Roman" w:hAnsi="Times New Roman"/>
          <w:b/>
          <w:i/>
          <w:color w:val="000000"/>
          <w:sz w:val="28"/>
          <w:szCs w:val="28"/>
        </w:rPr>
        <w:t xml:space="preserve">Периодический закон. </w:t>
      </w: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Открытие Д.И. Менделеевым периодического закона.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Предпосылки открытия периодического закона. Первые попытки классификации химических элементов. Открытие Д.И. Менделеевым периодического закона. Периодичность в изменении свойств химических элементов и их соединений. Периодический закон в формулировке Д.И. Менделеева.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Современные представления о причинах периодического изменения свойств химических элементов и их соединений.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Современная формулировка периодического закона.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Периодическая система химических элементов, как графическое отображение периодического закона. Структура периодической таблицы. Периоды (большие и малые) и группы (главные и побочные).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F36D6C" w:rsidRDefault="007705EF" w:rsidP="007705EF">
      <w:pPr>
        <w:pStyle w:val="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Значение периодического закона и периодической системы химических элементов Д.И. Менделеева для формирования естественнонаучной картины мира.</w:t>
      </w:r>
    </w:p>
    <w:p w:rsidR="00F36D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Прогностическая сила и значение периодического закона и периодической системы.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7705EF" w:rsidRPr="0045486C" w:rsidRDefault="00DE6DC9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7705EF"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Благородные газы.</w:t>
      </w:r>
      <w:r w:rsidR="007705EF" w:rsidRPr="0045486C">
        <w:rPr>
          <w:rFonts w:ascii="Times New Roman" w:hAnsi="Times New Roman"/>
          <w:color w:val="000000"/>
          <w:sz w:val="28"/>
          <w:szCs w:val="28"/>
        </w:rPr>
        <w:t xml:space="preserve">    Благородные газы, причина их существования в атомарном состоянии.   Применение благородных газов.</w:t>
      </w:r>
    </w:p>
    <w:p w:rsidR="00F36D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Ионная химическая связь.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Ионы и их классификация: по заряду (анионы и катионы), по составу (простые и сложные). Схема образования ионной связи. Ионные кристаллические решетки. Хлорид натрия – типичный представитель соединений с ионным типом связи.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6D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Ковалентная химическая связь.</w:t>
      </w:r>
      <w:r w:rsidRPr="00F36D6C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45486C">
        <w:rPr>
          <w:rFonts w:ascii="Times New Roman" w:hAnsi="Times New Roman"/>
          <w:color w:val="000000"/>
          <w:sz w:val="28"/>
          <w:szCs w:val="28"/>
        </w:rPr>
        <w:t>Ковалентная связь как связь, возникающая за счет образования общих электронных пар путем перекрывания электронных орбиталей.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Кратность ковалентной связи.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Обменные и донорно-акцепторные механизмы образования ковалентной связи.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Электроотрицательность (ЭО).  Классификация ковалентных связей: по ЭО (полярная и неполярная). Диполи.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C">
        <w:rPr>
          <w:rFonts w:ascii="Times New Roman" w:hAnsi="Times New Roman"/>
          <w:b/>
          <w:bCs/>
          <w:i/>
          <w:color w:val="000000"/>
          <w:sz w:val="28"/>
          <w:szCs w:val="28"/>
        </w:rPr>
        <w:t>Металлы и сплавы. Металлическая химическая связь.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Общие физические свойства металлов: электропроводность, прочность, теплопроводность, металлический блеск, пластичность.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Сплавы черные и цветные. Сталь, чугун. Латунь, бронза, мельхиор.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Металлическая связь. Зависимость электропроводности металлов от температуры.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Молекулярно-кинетическая теория</w:t>
      </w:r>
      <w:r w:rsidR="00DE6DC9"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Основные положения молекулярно-кинетической теории. Идеальный газ. Уравнение состояния идеального газа.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Агрегатные состояния веществ.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Газообразное состояние. Закон Авогадро и следствия из него. Молярный объем газов при н.у. Жидкое состояние веществ. Текучесть.  Твердое состояние вещества.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Кристаллические решетки разных типов для твердого состояния вещества.  Понятие о плазме. Высоко- и низкотемпературная плазмы и их применение.   Взаимные переходы между агрегатными состояниями веществ.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Природный газ.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Природный газ, его состав и направления использования в качестве топлива и химического сырья. Конверсия метана. Синтез-газ и его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использование для получения синтетического бензина и метанола.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Предельные и непредельные углеводороды. Качественные реакции на кратную связь.  Биогаз.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Жидкие вещества. Нефть.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Нефть, ее состав, физические свойства и происхождение. Экологические последствия разлива нефти и способы борьбы с ними.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Попутный нефтяной газ, его состав. Процессы переработки нефти: ректификация и крекинг.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Продукты переработки нефти и их использование.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Твердое состояние вещества. Жидкие кристаллы.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Кристаллические и аморфные вещества. Признаки и свойства аморфности. Относительность истины в химии.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Жидкие кристаллы и их применение в технике.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Относительность  истины в биологии и физике.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Классификация неорганических веществ и ее относительность.</w:t>
      </w:r>
      <w:r w:rsidR="00DE6DC9" w:rsidRPr="00A6306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природных веществ. Органические и неорганические вещества. Изомерия.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неорганических веществ.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Простые вещества: металлы, неметаллы, благородные газы. Относительность деления простых веществ на металлы и неметаллы.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Аллотропия и ее причины.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Сложные вещества: оксиды, кислоты, основания, соли. Относительность классификации сложных веществ.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Классификация органических соединений.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Особенности состава, строения и свойств органических соединений. Основные положения теории химического строения А. Бутлерова, Ф. Кекуле, А. Купера.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Изомерия, как  функция химического строения на примере этилового спирта и диметилового эфира.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Причины многообразия органических соединений.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органических соединений. Углеводороды: алканы, алкены, алкины, алкадиены и арены.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Классы органических соединений, молекулы которых содержат функциональные группы: гидроксильную, карбонильную, карбоксильную, аминогруппу.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Относительность деления органических соединений на классы.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Полимеры.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Основные понятия химии высокомолекулярных соединений: мономер, полимер, элементарное звено, степень полимеризации.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Способы получения полимеров: реакции полимеризации и поликонденсации.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Биополимеры и их биологическая роль.</w:t>
      </w:r>
    </w:p>
    <w:p w:rsidR="00A6306B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Пластмассы. Термопласты и реактопласты. Представители пластмасс и области их применения.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Волокна. Природные (животного и растительного происхождения) и химические (искусственные и синтетические) волокна.   Представители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волокон и области их применения.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Неорганические полимеры, как вещества атомной структуры.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Смеси, их состав и способы разделения</w:t>
      </w:r>
      <w:r w:rsidRPr="00A6306B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смеси, как системе состоящей из различных химических веществ.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смесей по визуальным признакам (гомо- и гетерогенные смеси) и по агрегатному состоянию (твердые, жидкие и газообразные смеси).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Состав смесей: массовая и объемная доли компонента смеси.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Способы разделения смесей.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306B">
        <w:rPr>
          <w:rFonts w:ascii="Times New Roman" w:hAnsi="Times New Roman"/>
          <w:b/>
          <w:bCs/>
          <w:i/>
          <w:color w:val="000000"/>
          <w:sz w:val="28"/>
          <w:szCs w:val="28"/>
        </w:rPr>
        <w:t>Дисперсные системы.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дисперсной системе. Классификация дисперсных систем по размерам дисперсной фазы и агрегатному состоянию дисперсионной среды и дисперсной фазы.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Значение дисперсных систем в природе, промышленности и повседневной жизни человека.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Грубодисперсные системы и их классификация (суспензии, эмульсии, аэрозоли). Применение этих систем в технике и быту.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Тонкодисперсные (коллоидные) системы,  их классификация (золи и гели).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Коагуляция. Синерезис.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E6DC9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Видеофрагменты и фотографии по теме: неоновая реклама и аргоновой сваркой, дирижаблей и воздушных шаров, заполненных гелием, бальнеологические радоновые ванны.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Различные формы периодической системы химических элементов Д.И.Менделеева.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Портреты:  Л. Буабодрана, Л. Нильсона,  К. Винклера, А. Бутлерова, Ф.Кекуле, А. Купера.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Модели кристаллических решеток:  хлорида натрия, иода, углекислого газа, алмаза, </w:t>
      </w: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графита.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Образцы минералов и веществ с ионным типом связи (оксида кальция, различных солей, твердых щелочей, галита, кальцита);  веществ с ковалентным типом химической связи.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Коллекции: металлов, сплавов; веществ и материалов, получаемых на основе природного газа; нефть и продукты ее переработки; аморфных веществ и материалов;  приборов на основе жидких кристаллов; простых и сложных веществ; пластмасс, волокон, неорганических полимеров (минералов и горных пород); органических соединений.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Диффузия душистых веществ с горящей лампочки накаливания и диффузия перманганата калия или сульфата меди (П) в воде.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Приборы на основе низкотемпературной плазмы (газовые лазеры, плазменные панели телевизоров и т.д.)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Шаростержневые и объемные модели молекул первых представителей редельных углеводородов,  структур белка и ДНК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Физические свойства газообразных (пропан-бутановая смесь в зажигалке), жидких (бензин) и твердых (парафин) алканов: агрегатное состояние, растворимость в воде.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Горение пропан-бутановой смеси (зажигалка).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Отношение предельных и непредельных углеводородов  к раствору перманганата калия и бромной воде.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Образование нефтяной пленки на поверхности воды.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Обнаружение непредельных соединений в жидких нефтепродуктах.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Получение пластической серы. Получение белого фосфора. Получение дистиллированной воды.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Очистка смеси кристаллов дихромата и перманганата калия.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Образцы различных дисперсных систем: эмульсии, суспензии, аэрозоли, гели и золи.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DC9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Получение коллоидного раствора из хлорида железа (Ш). Коагуляция полученного раствора.</w:t>
      </w:r>
      <w:r w:rsidR="00DE6D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Эффект Тиндаля.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  <w:r w:rsidRPr="0045486C">
        <w:rPr>
          <w:rFonts w:ascii="Times New Roman" w:hAnsi="Times New Roman"/>
          <w:color w:val="000000"/>
          <w:sz w:val="28"/>
          <w:szCs w:val="28"/>
        </w:rPr>
        <w:t>1. Конструирование периодической таблицы химических элементов с использованием карточек. 2. Ознакомление с коллекциями металлов и сплавов. 3. Броуновское движение частиц туши или цветочной пыльцы  в воде.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4.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Проверка прибора для получения газов на герметичность. 5.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Увеличение давления жидкости при ее сжатии. 6. Сравнение колебательных движений молекул воды  и льда с помощью СВЧ. 7.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Выпаривание раствора поваренной соли. Фильтрование гетерогенной смеси. Отстаивание, как способ разделения смесей декантацией и с помощью делительной воронки.  8. Ознакомление с дисперсными системами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1. </w:t>
      </w:r>
      <w:r w:rsidRPr="0045486C">
        <w:rPr>
          <w:rFonts w:ascii="Times New Roman" w:hAnsi="Times New Roman"/>
          <w:color w:val="000000"/>
          <w:sz w:val="28"/>
          <w:szCs w:val="28"/>
        </w:rPr>
        <w:t>Изучение фотографий треков заряженных частиц.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2.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Получение, собирание и распознавание газов.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C45EEB" w:rsidRDefault="0058781D" w:rsidP="007705EF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 2</w:t>
      </w:r>
      <w:r w:rsidR="007705EF" w:rsidRPr="00C45EE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705EF" w:rsidRPr="00C45EE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16D6C">
        <w:rPr>
          <w:rFonts w:ascii="Times New Roman" w:hAnsi="Times New Roman"/>
          <w:b/>
          <w:bCs/>
          <w:color w:val="000000"/>
          <w:sz w:val="28"/>
          <w:szCs w:val="28"/>
        </w:rPr>
        <w:t>Химические реакции (8</w:t>
      </w:r>
      <w:r w:rsidR="007705EF" w:rsidRPr="00C45EEB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Химические реакции и их классификация.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Химические реакции или химические явления, их отличия от физических явлений.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Реакции без изменения состава веществ: аллотропизации и изомеризации.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Реакции, идущие с изменением числа и состава веществ: соединения, разложения, замещения, обмена.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Реакции, протекающие с выделением или поглощением теплоты: экзо- и эндотермические.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Другие признаки классификации химических реакций на примере синтеза оксида серы  (VI): изменение </w:t>
      </w: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степеней окисления элементов, образующих  вещества, использование катализатора, агрегатное состояние веществ, направление процессов.</w:t>
      </w:r>
    </w:p>
    <w:p w:rsidR="00C45EEB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Скорость химической реакции.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скорости химической реакции.  Гомогенные и гетерогенные реакции.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Зависимость скорости химической реакции от природы реагирующих веществ, их концентрации.  Зависимость скорости реакции от температуры.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Правило Вант-Гоффа.  Зависимость скорости реакции от площади соприкосновения веществ и наличия катализатора.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Обратимость химических реакций</w:t>
      </w:r>
      <w:r w:rsidRPr="00C45EEB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Необратимые и обратимые реакции. Состояние химического равновесия для обратимых реакций.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Принцип Ле-Шателье. Смещение химического равновесия обратимых реакций в химическом производстве на примере синтеза аммиака.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Окислительно-восстановительные реакции (ОВР).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Электролиз</w:t>
      </w:r>
      <w:r w:rsidRPr="00C45EEB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Степень окисления и ее определение по формуле соединения. Понятие об ОВР.   Окислитель и восстановитель, окисление и восстановление.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Электролиз расплавов и растворов на примере хлорида натрия.</w:t>
      </w:r>
    </w:p>
    <w:p w:rsidR="00C45EEB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Электролитическое получение алюминия.   Практическое применение электролиза. Гальванопластика и гальваностегия.</w:t>
      </w:r>
      <w:r w:rsidR="00FC573E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45EEB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Химические источники тока.</w:t>
      </w:r>
      <w:r w:rsidR="00FC57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Гальванические элементы на примере элемента Даниэля-Якоби, их устройство и принцип действия.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Устройство батарейки на примере  сухого щелочного элемента.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Устройство свинцового аккумулятора.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Гальванизация и электрофорез.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C45EEB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на службе человека.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Антропометрия: измерение длины и массы тела, спирометрия и жизненная ѐмкость легких.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Тепловые измерения и теплотерапия.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Измерение артериального давления.   Гипертония и гипотония.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Ультразвуковая диагностика и терапия.    Электротерапия.    Лазерная терапия.    Магнитный резонанс и рентгенодиагностика. Флюорография. Томография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Получение белого фосфора. Горение фосфора и растворение оксида фосфора (V) в воде. Получение и разложение гидроксида меди (П). Взаимодействие железа с раствором сульфата меди (II).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Опыты, иллюстрирующие правило Бертолле – образование осадка, газа или слабого электролита</w:t>
      </w:r>
      <w:r w:rsidRPr="0045486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>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магния, цинка и железа с соляной кислотой.</w:t>
      </w:r>
      <w:r w:rsidR="00FC573E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Взаимодействие раствора серной кислоты с растворами тиосульфата натрия различной концентрации.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Взаимодействие растворов серной кислоты и тиосульфата натрия при различных температурах.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Обратимые реакции на примере получения роданида железа (Ш) и наблюдения за смещением равновесия по интенсивности окраски продукта реакции при изменении концентрации реагентов и продуктов.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Горение серы, как ОВР.  Модель электролизера.      Модель электролизной ванны для получения алюминия.     Коллекция батареек. Свинцовый аккумулятор.</w:t>
      </w:r>
      <w:r w:rsidR="00FC5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Ростометр, медицинские весы, спирометр, ртутный и электронный термометры, тонометры различных видов, лазерная указка.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Видеофрагменты и слайды по теме.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  <w:r w:rsidRPr="0045486C">
        <w:rPr>
          <w:rFonts w:ascii="Times New Roman" w:hAnsi="Times New Roman"/>
          <w:color w:val="000000"/>
          <w:sz w:val="28"/>
          <w:szCs w:val="28"/>
        </w:rPr>
        <w:t>1.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Влияние температуры на скорость реакции оксида меди (П) с серной кислотой. Разложение пероксида водорода с помощью оксида марганца (1V) , а также  каталазы сырого картофеля. 2. Вытеснение меди из раствора сульфата меди (П) железом.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i/>
          <w:color w:val="000000"/>
          <w:sz w:val="28"/>
          <w:szCs w:val="28"/>
        </w:rPr>
        <w:t xml:space="preserve">Практическая работа №3. </w:t>
      </w:r>
      <w:r w:rsidRPr="0045486C">
        <w:rPr>
          <w:rFonts w:ascii="Times New Roman" w:hAnsi="Times New Roman"/>
          <w:color w:val="000000"/>
          <w:sz w:val="28"/>
          <w:szCs w:val="28"/>
        </w:rPr>
        <w:t>Изучение химических реакций.</w:t>
      </w:r>
    </w:p>
    <w:p w:rsidR="007705EF" w:rsidRPr="002F7783" w:rsidRDefault="007705EF" w:rsidP="007705EF">
      <w:pPr>
        <w:pStyle w:val="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4.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7783">
        <w:rPr>
          <w:rFonts w:ascii="Times New Roman" w:hAnsi="Times New Roman"/>
          <w:i/>
          <w:color w:val="000000"/>
          <w:sz w:val="28"/>
          <w:szCs w:val="28"/>
        </w:rPr>
        <w:t>Сборка гальванического элемента и испытание его действия.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2F7783" w:rsidRDefault="0058781D" w:rsidP="007705EF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3</w:t>
      </w:r>
      <w:r w:rsidR="00B16D6C">
        <w:rPr>
          <w:rFonts w:ascii="Times New Roman" w:hAnsi="Times New Roman"/>
          <w:b/>
          <w:bCs/>
          <w:color w:val="000000"/>
          <w:sz w:val="28"/>
          <w:szCs w:val="28"/>
        </w:rPr>
        <w:t>.  Здоровье (10</w:t>
      </w:r>
      <w:r w:rsidR="007705EF" w:rsidRPr="002F7783">
        <w:rPr>
          <w:rFonts w:ascii="Times New Roman" w:hAnsi="Times New Roman"/>
          <w:b/>
          <w:bCs/>
          <w:color w:val="000000"/>
          <w:sz w:val="28"/>
          <w:szCs w:val="28"/>
        </w:rPr>
        <w:t>ч).</w:t>
      </w:r>
    </w:p>
    <w:p w:rsidR="007705EF" w:rsidRPr="00187140" w:rsidRDefault="007705EF" w:rsidP="007705EF">
      <w:pPr>
        <w:pStyle w:val="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Систематическое положение человека в мире животных. 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Биологическая классификация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Прямохождение и его влияние на скелет человека. Рука – орган и продукт труда.  Развитие черепа и головного мозга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Первая и вторая сигнальные системы. Биосоциальная природа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187140" w:rsidRDefault="007705EF" w:rsidP="007705EF">
      <w:pPr>
        <w:pStyle w:val="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Генетика человека и методы ее изучения.</w:t>
      </w:r>
      <w:r w:rsidRPr="00187140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Основные понятия генетики: наследственность, изменчивость, ген, хромосомы, мутации, геном, генотип, фенотип, доминирующие и рецессивные признаки.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Геном человека и его расшифровка. Практическое значение изучения генома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Методы изучения генетики человека: генеалогический, близнецовый, цитогенетический.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Генетические (наследственные) заболевания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человека.</w:t>
      </w:r>
      <w:r w:rsidR="00711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Скелет с точки зрения физического понятия о рычаге.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Кровообращение  в свете  гидродинамики: пульс, кровяное давление.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Диффузия, как основа формирования первичной и вторичной мочи в почках, а также газообмена в тканях и легких.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Терморегуляция с помощью кожи путем теплопроводности, конвекции, излучения  и испарения воды.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Электродинамическая природа передачи нервных имульсов.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Оптическая система зрения.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Акустическая система слуха и голосообразование.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Химия человека.</w:t>
      </w:r>
      <w:r w:rsidR="00711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Химический состав тела человека: элементы и вещества, их   классификация и значение.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Вода, ее функции. Водный баланс в организме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Минеральные вещества и их роль в жизнедеятельности организма человека.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Заболевания, связанные с недостатком или избытком некоторых химических элементов в организме человека.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Витамины.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История открытия витаминов.  Витамины, как биологически активные вещества.   Болезни, вызванные недостатком или избытком витаминов: авитаминозы, гиповитаминозы, гипервитаминозы.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Суточная потребность человека в витаминах и их основные функции.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витаминов.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Водорастворимые витамины на примере витамина С. Жирорастворимые витамины на примере витамина А.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187140" w:rsidRDefault="007705EF" w:rsidP="007705EF">
      <w:pPr>
        <w:pStyle w:val="1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Гормоны.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Нервная и гуморальная регуляции процессов жизнедеятельности организма.    Гормоны, как продукты, вырабатываемые железами внутренней секреции.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 xml:space="preserve">Классификация гормонов по железам, которые их продуцируют и по химической природе.   Свойства гормонов.   Инсулин, как гормон белковой </w:t>
      </w: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природы.   Адреналин, как гормон аминокислотной природы.    Стероидные гормоны на примере половых.    Гипер- и гипофункция желѐз внутренней секреции.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Лекарства.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Краткие сведения о зарождении и развитии  фармакологии.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Классификация лекарственных средств по агрегатному состоянию: жидкие (растворы, настои, отвары, микстуры, эмульсии, суспензии и др.), твердые (порошки, таблетки,  пилюли, капсулы), мягкие (мази, линименты, пасты, свечи).  Алкалоиды.    Вакцины.     Химиотерапевтические препараты.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Антибиотики.    Наркотические препараты. Наркомания и ее последствия. Оптимальный режим применения лекарственных препаратов.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7140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Здоровый образ жизни</w:t>
      </w:r>
      <w:r w:rsidRPr="0018714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Физические здоровье и его критерии.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Психическое здоровье и его критерии.   Нравственное  здоровье и его критерии.   Три основные составляющие здорового образа жизни: режим дня,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правильное питание, физическая активность и занятие спортом.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Факторы, влияющие на здоровье человека: окружающая среда, профилактическая вакцинация, стрессы, вредные привычки.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Алкоголизм и его последствия. Наркомания и ее последствия.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187140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на службе здоровья человека.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Антропометрия: измерение длины и массы тела, спирометрия и жизненная ѐмкость легких.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Тепловые измерения и теплотерапия.   Измерение артериального давления.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Гипертония и гипотония.    Ультразвуковая диагностика и терапия.</w:t>
      </w:r>
      <w:r w:rsidR="003513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Электротерапия.   Лазерная терапия.    Магнитный резонанс и рентгенодиагностика. Флюорография. Томография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b/>
          <w:i/>
          <w:sz w:val="28"/>
          <w:szCs w:val="28"/>
        </w:rPr>
        <w:t>Современные медицинские технологии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i/>
          <w:sz w:val="28"/>
          <w:szCs w:val="28"/>
        </w:rPr>
        <w:t xml:space="preserve">Здоровье человека: системный подход. Нормальная физиология человека. Особенности функционирования дыхательной, кровеносной и других систем организма. Физиологические показатели организма человека и их нормальное значение. Медицинские технологии диагностики заболеваний. </w:t>
      </w:r>
      <w:r w:rsidRPr="003513F8" w:rsidDel="00C4168A">
        <w:rPr>
          <w:i/>
          <w:sz w:val="28"/>
          <w:szCs w:val="28"/>
        </w:rPr>
        <w:t xml:space="preserve">Возможности </w:t>
      </w:r>
      <w:r w:rsidRPr="003513F8">
        <w:rPr>
          <w:i/>
          <w:sz w:val="28"/>
          <w:szCs w:val="28"/>
        </w:rPr>
        <w:t xml:space="preserve">и перспективы </w:t>
      </w:r>
      <w:r w:rsidRPr="003513F8" w:rsidDel="00C4168A">
        <w:rPr>
          <w:i/>
          <w:sz w:val="28"/>
          <w:szCs w:val="28"/>
        </w:rPr>
        <w:t xml:space="preserve">методов профилактики, терапии и восстановления организма. </w:t>
      </w:r>
      <w:r w:rsidRPr="003513F8">
        <w:rPr>
          <w:i/>
          <w:sz w:val="28"/>
          <w:szCs w:val="28"/>
        </w:rPr>
        <w:t>Подходы к повышению эффективности системы здравоохранения.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b/>
          <w:i/>
          <w:sz w:val="28"/>
          <w:szCs w:val="28"/>
        </w:rPr>
        <w:t>Инфекционные заболевания и их профилактика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i/>
          <w:sz w:val="28"/>
          <w:szCs w:val="28"/>
        </w:rPr>
        <w:t>Инфекционные заболевания и их возбудители. Способы передачи инфекционных заболеваний и социальные факторы, способствующие их распространению. Иммунная система и принципы ее работы. Особенности функционирования иммунитета у разных групп населения. Способы профилактики инфекционных заболеваний. Вакцинация. Направленность медицинских препаратов для борьбы с инфекционными заболеваниями. Проблема развития устойчивости возбудителей заболеваний. Международные программы по борьбе с инфекционными заболеваниями.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b/>
          <w:i/>
          <w:sz w:val="28"/>
          <w:szCs w:val="28"/>
        </w:rPr>
        <w:t>Наука о правильном питании</w:t>
      </w:r>
    </w:p>
    <w:p w:rsidR="003513F8" w:rsidRPr="003513F8" w:rsidRDefault="003513F8" w:rsidP="003513F8">
      <w:pPr>
        <w:rPr>
          <w:i/>
          <w:sz w:val="28"/>
          <w:szCs w:val="28"/>
        </w:rPr>
      </w:pPr>
      <w:r w:rsidRPr="003513F8">
        <w:rPr>
          <w:i/>
          <w:sz w:val="28"/>
          <w:szCs w:val="28"/>
        </w:rPr>
        <w:t xml:space="preserve">Метаболизм, как обмен веществом и энергией на уровне организма. Принципы функционирования пищеварительной системы. Качество продуктов питания с точки зрения энергетической ценности и содержания полезных и вредных веществ Значение сбалансированного питания для </w:t>
      </w:r>
      <w:r w:rsidRPr="003513F8">
        <w:rPr>
          <w:i/>
          <w:sz w:val="28"/>
          <w:szCs w:val="28"/>
        </w:rPr>
        <w:lastRenderedPageBreak/>
        <w:t>поддержания здоровья. Пищевые добавки: полезные свойства и побочные эффекты их использования. Диеты и особенности их применения.</w:t>
      </w:r>
    </w:p>
    <w:p w:rsidR="003513F8" w:rsidRDefault="003513F8" w:rsidP="007705EF">
      <w:pPr>
        <w:pStyle w:val="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Таблицы, видеофрагменты и слайды по теме: Скелет человека. Муляж «Торс человека»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Модель молекулы ДНК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Модели глаза, уха, почки, нервной системы человека, кожи.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Скелет человека.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Измерение пульса, давления, остроты зрения, температуры тела</w:t>
      </w:r>
      <w:r w:rsidR="00711B6B">
        <w:rPr>
          <w:rFonts w:ascii="Times New Roman" w:hAnsi="Times New Roman"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Коллекции:  витаминных препаратов, медицинских гормональных препаратов, лекарственных форм различного агрегатного состояния, лекарственных форм различного спектра действия.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Биуретовая и ксантопротеиновая реакции для препарата инсулина.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Портреты выдающихся ученых, внесших значительный клад в фармакологию.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Ростометр, медицинские весы, спирометр, ртутный и электронный термометры, тонометры различных видов, лазерная указка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1. Изучение инструкции по применению аптечных препаратов витаминов. Определение рН раствора витамина С. 2. Определение рН среды раствора аспирина</w:t>
      </w:r>
    </w:p>
    <w:p w:rsidR="00C13955" w:rsidRPr="003513F8" w:rsidRDefault="00C13955" w:rsidP="00C13955">
      <w:pPr>
        <w:rPr>
          <w:i/>
          <w:sz w:val="28"/>
          <w:szCs w:val="28"/>
        </w:rPr>
      </w:pPr>
      <w:r w:rsidRPr="0045486C">
        <w:rPr>
          <w:bCs/>
          <w:i/>
          <w:iCs/>
          <w:color w:val="000000"/>
          <w:sz w:val="28"/>
          <w:szCs w:val="28"/>
        </w:rPr>
        <w:t xml:space="preserve">Практическая работа № </w:t>
      </w:r>
      <w:r>
        <w:rPr>
          <w:bCs/>
          <w:i/>
          <w:iCs/>
          <w:color w:val="000000"/>
          <w:sz w:val="28"/>
          <w:szCs w:val="28"/>
        </w:rPr>
        <w:t>5</w:t>
      </w:r>
      <w:r w:rsidRPr="0045486C">
        <w:rPr>
          <w:bCs/>
          <w:i/>
          <w:iCs/>
          <w:color w:val="000000"/>
          <w:sz w:val="28"/>
          <w:szCs w:val="28"/>
        </w:rPr>
        <w:t>.</w:t>
      </w:r>
      <w:r w:rsidRPr="0045486C">
        <w:rPr>
          <w:color w:val="000000"/>
          <w:sz w:val="28"/>
          <w:szCs w:val="28"/>
        </w:rPr>
        <w:t xml:space="preserve"> </w:t>
      </w:r>
      <w:r w:rsidRPr="003513F8">
        <w:rPr>
          <w:i/>
          <w:sz w:val="28"/>
          <w:szCs w:val="28"/>
        </w:rPr>
        <w:t>Исследование пропорциональности собственного рациона питания, проверка соответствия массы тела возрастной норме.</w:t>
      </w:r>
    </w:p>
    <w:p w:rsidR="007705EF" w:rsidRPr="0045486C" w:rsidRDefault="007705EF" w:rsidP="00187140">
      <w:pPr>
        <w:rPr>
          <w:color w:val="000000"/>
          <w:sz w:val="28"/>
          <w:szCs w:val="28"/>
        </w:rPr>
      </w:pPr>
      <w:r w:rsidRPr="0045486C">
        <w:rPr>
          <w:bCs/>
          <w:i/>
          <w:iCs/>
          <w:color w:val="000000"/>
          <w:sz w:val="28"/>
          <w:szCs w:val="28"/>
        </w:rPr>
        <w:t xml:space="preserve">Практическая работа № </w:t>
      </w:r>
      <w:r w:rsidR="00C13955">
        <w:rPr>
          <w:bCs/>
          <w:i/>
          <w:iCs/>
          <w:color w:val="000000"/>
          <w:sz w:val="28"/>
          <w:szCs w:val="28"/>
        </w:rPr>
        <w:t>6</w:t>
      </w:r>
      <w:r w:rsidRPr="0045486C">
        <w:rPr>
          <w:bCs/>
          <w:i/>
          <w:iCs/>
          <w:color w:val="000000"/>
          <w:sz w:val="28"/>
          <w:szCs w:val="28"/>
        </w:rPr>
        <w:t>.</w:t>
      </w:r>
      <w:r w:rsidRPr="0045486C">
        <w:rPr>
          <w:color w:val="000000"/>
          <w:sz w:val="28"/>
          <w:szCs w:val="28"/>
        </w:rPr>
        <w:t xml:space="preserve"> </w:t>
      </w:r>
      <w:r w:rsidR="00187140" w:rsidRPr="00187140">
        <w:rPr>
          <w:i/>
          <w:sz w:val="28"/>
          <w:szCs w:val="28"/>
        </w:rPr>
        <w:t>Интерпретация результатов общего анализа крови и мочи.</w:t>
      </w:r>
    </w:p>
    <w:p w:rsidR="007705EF" w:rsidRPr="003513F8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</w:t>
      </w:r>
      <w:r w:rsidR="00C13955">
        <w:rPr>
          <w:rFonts w:ascii="Times New Roman" w:hAnsi="Times New Roman"/>
          <w:bCs/>
          <w:i/>
          <w:iCs/>
          <w:color w:val="000000"/>
          <w:sz w:val="28"/>
          <w:szCs w:val="28"/>
        </w:rPr>
        <w:t>7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="003513F8" w:rsidRPr="003513F8">
        <w:rPr>
          <w:rFonts w:ascii="Times New Roman" w:hAnsi="Times New Roman"/>
          <w:bCs/>
          <w:iCs/>
          <w:color w:val="000000"/>
          <w:sz w:val="28"/>
          <w:szCs w:val="28"/>
        </w:rPr>
        <w:t>Оценка индивидуального уровня здоровья.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</w:t>
      </w:r>
      <w:r w:rsidR="00C13955">
        <w:rPr>
          <w:rFonts w:ascii="Times New Roman" w:hAnsi="Times New Roman"/>
          <w:bCs/>
          <w:i/>
          <w:iCs/>
          <w:color w:val="000000"/>
          <w:sz w:val="28"/>
          <w:szCs w:val="28"/>
        </w:rPr>
        <w:t>8</w:t>
      </w: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Оценка биологического возраста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5EF" w:rsidRPr="003513F8" w:rsidRDefault="0058781D" w:rsidP="007705EF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</w:t>
      </w:r>
      <w:r w:rsidR="007705EF" w:rsidRPr="003513F8">
        <w:rPr>
          <w:rFonts w:ascii="Times New Roman" w:hAnsi="Times New Roman"/>
          <w:b/>
          <w:bCs/>
          <w:color w:val="000000"/>
          <w:sz w:val="28"/>
          <w:szCs w:val="28"/>
        </w:rPr>
        <w:t>. Современное естествознание на с</w:t>
      </w:r>
      <w:r w:rsidR="00B16D6C">
        <w:rPr>
          <w:rFonts w:ascii="Times New Roman" w:hAnsi="Times New Roman"/>
          <w:b/>
          <w:bCs/>
          <w:color w:val="000000"/>
          <w:sz w:val="28"/>
          <w:szCs w:val="28"/>
        </w:rPr>
        <w:t>лужбе человека (8</w:t>
      </w:r>
      <w:r w:rsidR="007705EF" w:rsidRPr="003513F8">
        <w:rPr>
          <w:rFonts w:ascii="Times New Roman" w:hAnsi="Times New Roman"/>
          <w:b/>
          <w:bCs/>
          <w:color w:val="000000"/>
          <w:sz w:val="28"/>
          <w:szCs w:val="28"/>
        </w:rPr>
        <w:t xml:space="preserve"> ч)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13F8">
        <w:rPr>
          <w:rFonts w:ascii="Times New Roman" w:hAnsi="Times New Roman"/>
          <w:b/>
          <w:bCs/>
          <w:i/>
          <w:color w:val="000000"/>
          <w:sz w:val="28"/>
          <w:szCs w:val="28"/>
        </w:rPr>
        <w:t>Элементарны ли элементарные частицы?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1B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физике высоких энергий.   Линейный ускоритель элементарных частиц, адронный коллайдер.</w:t>
      </w:r>
    </w:p>
    <w:p w:rsidR="003513F8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Деление атомного ядра: протоны, нейтроны.  Фундаментальные частицы: лептоны и кварки.  Фотоны. Бозоны. Античастицы.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13F8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13F8">
        <w:rPr>
          <w:rFonts w:ascii="Times New Roman" w:hAnsi="Times New Roman"/>
          <w:b/>
          <w:bCs/>
          <w:i/>
          <w:color w:val="000000"/>
          <w:sz w:val="28"/>
          <w:szCs w:val="28"/>
        </w:rPr>
        <w:t>Большой адронный коллайдер</w:t>
      </w:r>
      <w:r w:rsidRPr="003513F8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   Монтаж и установка большого адронного  коллайдера. Принцип действия  коллайдера.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Происхождение массы. Бозон Хиггса. Происхождение Вселенной.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Антимир.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91D" w:rsidRPr="00DE291D" w:rsidRDefault="00DE291D" w:rsidP="00DE291D">
      <w:pPr>
        <w:rPr>
          <w:i/>
          <w:sz w:val="28"/>
          <w:szCs w:val="28"/>
        </w:rPr>
      </w:pPr>
      <w:r w:rsidRPr="00DE291D">
        <w:rPr>
          <w:b/>
          <w:i/>
          <w:sz w:val="28"/>
          <w:szCs w:val="28"/>
        </w:rPr>
        <w:t>Энергетика и энергосбережение</w:t>
      </w:r>
    </w:p>
    <w:p w:rsidR="00DE291D" w:rsidRPr="00DE291D" w:rsidRDefault="00DE291D" w:rsidP="00DE291D">
      <w:pPr>
        <w:rPr>
          <w:i/>
          <w:sz w:val="28"/>
          <w:szCs w:val="28"/>
        </w:rPr>
      </w:pPr>
      <w:r w:rsidRPr="00DE291D">
        <w:rPr>
          <w:i/>
          <w:sz w:val="28"/>
          <w:szCs w:val="28"/>
        </w:rPr>
        <w:t>Проблемы энергообеспечения: национальные, региональные, локальные. Законы сохранения массы и энергии. Практическое применение законов сохранения. Виды энергии. Связь массы и энергии. Электроэнергия и способы ее получения</w:t>
      </w:r>
      <w:r w:rsidRPr="00DE291D"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>Получение электрического тока с помощью электрогенератора.</w:t>
      </w:r>
      <w:r>
        <w:rPr>
          <w:color w:val="000000"/>
          <w:sz w:val="28"/>
          <w:szCs w:val="28"/>
        </w:rPr>
        <w:t xml:space="preserve"> Н</w:t>
      </w:r>
      <w:r w:rsidRPr="0045486C">
        <w:rPr>
          <w:color w:val="000000"/>
          <w:sz w:val="28"/>
          <w:szCs w:val="28"/>
        </w:rPr>
        <w:t>етрадиционная энергетика.</w:t>
      </w:r>
      <w:r w:rsidRPr="00DE291D">
        <w:rPr>
          <w:i/>
          <w:sz w:val="28"/>
          <w:szCs w:val="28"/>
        </w:rPr>
        <w:t xml:space="preserve"> Тепловые и гидроэлектростанции. </w:t>
      </w:r>
      <w:r w:rsidRPr="0045486C">
        <w:rPr>
          <w:color w:val="000000"/>
          <w:sz w:val="28"/>
          <w:szCs w:val="28"/>
        </w:rPr>
        <w:t>Основные понятия атомной энергетики.   Радиоактивность.  Ядерные реакции.</w:t>
      </w:r>
      <w:r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>Атомная станция и принцип ее работы. АЭС на быстрых нейтронах.</w:t>
      </w:r>
      <w:r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>Радиоизотопные термоэлектрические генераторы (РИТЕГи), принцип их действия.  Области применения атомной энергетики.</w:t>
      </w:r>
      <w:r>
        <w:rPr>
          <w:color w:val="000000"/>
          <w:sz w:val="28"/>
          <w:szCs w:val="28"/>
        </w:rPr>
        <w:t xml:space="preserve"> </w:t>
      </w:r>
      <w:r w:rsidRPr="0045486C">
        <w:rPr>
          <w:color w:val="000000"/>
          <w:sz w:val="28"/>
          <w:szCs w:val="28"/>
        </w:rPr>
        <w:t xml:space="preserve"> </w:t>
      </w:r>
      <w:r w:rsidRPr="00DE291D">
        <w:rPr>
          <w:i/>
          <w:sz w:val="28"/>
          <w:szCs w:val="28"/>
        </w:rPr>
        <w:t xml:space="preserve">Ядерная энергетика и перспективы ее использования. Энергопотребление и энергоэффективность.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Продовольственная проблема и пути ее решения</w:t>
      </w:r>
      <w:r w:rsidRPr="0045486C">
        <w:rPr>
          <w:rFonts w:ascii="Times New Roman" w:hAnsi="Times New Roman"/>
          <w:color w:val="000000"/>
          <w:sz w:val="28"/>
          <w:szCs w:val="28"/>
        </w:rPr>
        <w:t>. География голода и его причины.  Основные направления в решении Продовольственной проблемы: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- использование химических веществ (удобрения, регуляторы ростра, феромоны, пестициды, репелленты);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- создание искусственных продуктов питания; - методы создания высокопроизводительных сортов растений и пород животных.</w:t>
      </w:r>
    </w:p>
    <w:p w:rsidR="00DE291D" w:rsidRPr="00DE291D" w:rsidRDefault="00DE291D" w:rsidP="00DE291D">
      <w:pPr>
        <w:rPr>
          <w:i/>
          <w:sz w:val="28"/>
          <w:szCs w:val="28"/>
        </w:rPr>
      </w:pPr>
      <w:r w:rsidRPr="00DE291D">
        <w:rPr>
          <w:b/>
          <w:i/>
          <w:sz w:val="28"/>
          <w:szCs w:val="28"/>
        </w:rPr>
        <w:t>Основы биотехнологии</w:t>
      </w:r>
    </w:p>
    <w:p w:rsidR="007705EF" w:rsidRPr="0045486C" w:rsidRDefault="00DE291D" w:rsidP="00DE291D">
      <w:pPr>
        <w:rPr>
          <w:color w:val="000000"/>
          <w:sz w:val="28"/>
          <w:szCs w:val="28"/>
        </w:rPr>
      </w:pPr>
      <w:r w:rsidRPr="0045486C">
        <w:rPr>
          <w:color w:val="000000"/>
          <w:sz w:val="28"/>
          <w:szCs w:val="28"/>
        </w:rPr>
        <w:t xml:space="preserve">Понятие биотехнологии, как  производительной силы общества, использующей живые организмы и  биологические процессы в производстве. Три этапа становления и развития битехнологии:  ранняя, новая и новейшая. </w:t>
      </w:r>
      <w:r w:rsidRPr="00DE291D">
        <w:rPr>
          <w:i/>
          <w:sz w:val="28"/>
          <w:szCs w:val="28"/>
        </w:rPr>
        <w:t xml:space="preserve">Традиционная биотехнология: производство продуктов питания, переработка отходов. Молекулярная биотехнология. Структура и функция нуклеиновых кислот. Синтез белка. Клеточная инженерия. Генная терапия. Применение биотехнологии в здравоохранении, сельском хозяйстве и охране окружающей среды. </w:t>
      </w:r>
      <w:r w:rsidR="007705EF" w:rsidRPr="0045486C">
        <w:rPr>
          <w:color w:val="000000"/>
          <w:sz w:val="28"/>
          <w:szCs w:val="28"/>
        </w:rPr>
        <w:t>Генная инженерия. Генномодифицированные  организмы и траснсгенные продукты.  Клеточная инженерия. Клонирование.</w:t>
      </w:r>
    </w:p>
    <w:p w:rsidR="00DE291D" w:rsidRPr="00DE291D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Эмбриональные и стволовые клетки.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Биологическая инженерия, как метод использования микроорганизмов в качестве биореакторов для получения промышленной продукции. Основные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н</w:t>
      </w:r>
      <w:r w:rsidR="00711B6B">
        <w:rPr>
          <w:rFonts w:ascii="Times New Roman" w:hAnsi="Times New Roman"/>
          <w:color w:val="000000"/>
          <w:sz w:val="28"/>
          <w:szCs w:val="28"/>
        </w:rPr>
        <w:t>а</w:t>
      </w:r>
      <w:r w:rsidRPr="0045486C">
        <w:rPr>
          <w:rFonts w:ascii="Times New Roman" w:hAnsi="Times New Roman"/>
          <w:color w:val="000000"/>
          <w:sz w:val="28"/>
          <w:szCs w:val="28"/>
        </w:rPr>
        <w:t>правления использования ферментативных процессов. Иммобилизованные ферменты.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91D" w:rsidRPr="00DE291D">
        <w:rPr>
          <w:rFonts w:ascii="Times New Roman" w:hAnsi="Times New Roman"/>
          <w:i/>
          <w:sz w:val="28"/>
          <w:szCs w:val="28"/>
        </w:rPr>
        <w:t>Мировой рынок биотехнологий. Перспективы развития российского сегмента.</w:t>
      </w:r>
    </w:p>
    <w:p w:rsidR="001F48E1" w:rsidRPr="001F48E1" w:rsidRDefault="001F48E1" w:rsidP="001F48E1">
      <w:pPr>
        <w:rPr>
          <w:i/>
          <w:sz w:val="28"/>
          <w:szCs w:val="28"/>
        </w:rPr>
      </w:pPr>
      <w:r w:rsidRPr="001F48E1">
        <w:rPr>
          <w:b/>
          <w:i/>
          <w:sz w:val="28"/>
          <w:szCs w:val="28"/>
        </w:rPr>
        <w:t>Нанотехнологии и их приложение</w:t>
      </w:r>
    </w:p>
    <w:p w:rsidR="001F48E1" w:rsidRPr="001F48E1" w:rsidRDefault="001F48E1" w:rsidP="001F48E1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1F48E1">
        <w:rPr>
          <w:rFonts w:ascii="Times New Roman" w:hAnsi="Times New Roman"/>
          <w:i/>
          <w:sz w:val="28"/>
          <w:szCs w:val="28"/>
        </w:rPr>
        <w:t>Наночастицы в живой и неживой природе: размеры, типы структуры, функциональная значимость. Особенности физических и химических свойств наночастиц. Самоорганизация. Методы получения наночастиц. Методы изучения наноматериалов. Конструирование наноматериалов. Новые технологии, строящиеся на использовании наночастиц и материалов, получаемых из них.</w:t>
      </w:r>
      <w:r w:rsidRPr="001F48E1">
        <w:rPr>
          <w:i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Понятие о нанотехнологии, как управляемом синтезе молекулярных структур. Два подхода в нанотехнологии: «сверху вниз» и «снизу вверх».</w:t>
      </w:r>
      <w:r w:rsidRPr="001F48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Молекулярный синтез и самосборка. Наноскопическое выращивание кристаллов и  полимеризиция. Углеродные нанотрубки.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Синергетика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F48E1">
        <w:rPr>
          <w:rFonts w:ascii="Times New Roman" w:hAnsi="Times New Roman"/>
          <w:i/>
          <w:sz w:val="28"/>
          <w:szCs w:val="28"/>
        </w:rPr>
        <w:t>Влияние нанотехнологий на развитие техники. Экологический аспект нанотехнологий.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bCs/>
          <w:i/>
          <w:color w:val="000000"/>
          <w:sz w:val="28"/>
          <w:szCs w:val="28"/>
        </w:rPr>
        <w:t>Физика и быт.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45486C">
        <w:rPr>
          <w:rFonts w:ascii="Times New Roman" w:hAnsi="Times New Roman"/>
          <w:color w:val="000000"/>
          <w:sz w:val="28"/>
          <w:szCs w:val="28"/>
        </w:rPr>
        <w:t>Нагревательные и осветительные приборы. Разновидности ламп: накаливания, галогенные, люминесцентные, светодиодные.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Микроволновая печь (СВЧ-печь) и принцип ее работы.</w:t>
      </w:r>
    </w:p>
    <w:p w:rsidR="00DE291D" w:rsidRDefault="007705EF" w:rsidP="007705EF">
      <w:pPr>
        <w:pStyle w:val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Жидкокристаллические экраны и дисплеи, их устройство.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Электронный термометр.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Домашние роботы.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Радиопередатчики и радиоприемники. Принципиальное устройство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телевизора и телевидения.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Спутниковая и сотовая связь.</w:t>
      </w:r>
      <w:r w:rsidR="00711B6B"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E291D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bCs/>
          <w:i/>
          <w:color w:val="000000"/>
          <w:sz w:val="28"/>
          <w:szCs w:val="28"/>
        </w:rPr>
        <w:t>Химия и быт.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Моющие и чистящие средства. </w:t>
      </w:r>
      <w:r w:rsidRPr="0045486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Поверхностно - активные вещества (ПАВ). Отбеливатели: химические и оптические.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Инсектициды - средства для борьбы с насекомыми.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Химические средства гигиены и косметики.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Пищевые добавки, их маркировка.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DE291D" w:rsidRDefault="007705EF" w:rsidP="007705EF">
      <w:pPr>
        <w:pStyle w:val="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i/>
          <w:color w:val="000000"/>
          <w:sz w:val="28"/>
          <w:szCs w:val="28"/>
        </w:rPr>
        <w:t>Синергетика.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lastRenderedPageBreak/>
        <w:t>Понятие о синергетике и самоорганизации открытых систем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5486C">
        <w:rPr>
          <w:rFonts w:ascii="Times New Roman" w:hAnsi="Times New Roman"/>
          <w:color w:val="000000"/>
          <w:sz w:val="28"/>
          <w:szCs w:val="28"/>
        </w:rPr>
        <w:t>Общие принципы синергетики. Точка бифуркации и аттракт.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Роль синергетики для изучения природных и социальных явлений.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Структурирование материального мира и его изучение специальными разделами физики.</w:t>
      </w:r>
    </w:p>
    <w:p w:rsidR="00DE291D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Формы движения материи.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DE291D">
        <w:rPr>
          <w:rFonts w:ascii="Times New Roman" w:hAnsi="Times New Roman"/>
          <w:b/>
          <w:i/>
          <w:color w:val="000000"/>
          <w:sz w:val="28"/>
          <w:szCs w:val="28"/>
        </w:rPr>
        <w:t>Естествознание и искусство.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Золотое сечение и его использование  в произведениях архитектуры, живописи, скульптуры.   Последовательность Фибоначчи, ее применение в искусстве.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Распространенность правила золотого сечения и последовательности Фибоначчи в живой природе.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Бионика и архитектура.</w:t>
      </w:r>
      <w:r w:rsidR="00711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1B6B" w:rsidRPr="00454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Взаимопроникновение естествознания и искусства.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Демонстрации.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Таблицы, видеофрагменты и фотографии по теме.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color w:val="000000"/>
          <w:sz w:val="28"/>
          <w:szCs w:val="28"/>
        </w:rPr>
        <w:t>Портреты:  Дж. Чедвика, П. Хиггса, Л.М. Ледермана,   М. Фарадей, А.А.Беккерель, М. Складовская-Кюри, Л. Мейтнер, О. Ганн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Лабораторные опыты. </w:t>
      </w:r>
      <w:r w:rsidRPr="0045486C">
        <w:rPr>
          <w:rFonts w:ascii="Times New Roman" w:hAnsi="Times New Roman"/>
          <w:color w:val="000000"/>
          <w:sz w:val="28"/>
          <w:szCs w:val="28"/>
        </w:rPr>
        <w:t>1.</w:t>
      </w:r>
      <w:r w:rsidRPr="004548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486C">
        <w:rPr>
          <w:rFonts w:ascii="Times New Roman" w:hAnsi="Times New Roman"/>
          <w:color w:val="000000"/>
          <w:sz w:val="28"/>
          <w:szCs w:val="28"/>
        </w:rPr>
        <w:t>Измерение параметров кисти руки</w:t>
      </w:r>
    </w:p>
    <w:p w:rsidR="007705EF" w:rsidRPr="0045486C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Практическая работа № 9. </w:t>
      </w:r>
      <w:r w:rsidRPr="0045486C">
        <w:rPr>
          <w:rFonts w:ascii="Times New Roman" w:hAnsi="Times New Roman"/>
          <w:color w:val="000000"/>
          <w:sz w:val="28"/>
          <w:szCs w:val="28"/>
        </w:rPr>
        <w:t>Изучение явления электромагнитной индукции.</w:t>
      </w:r>
    </w:p>
    <w:p w:rsidR="007705EF" w:rsidRDefault="007705EF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5486C">
        <w:rPr>
          <w:rFonts w:ascii="Times New Roman" w:hAnsi="Times New Roman"/>
          <w:bCs/>
          <w:i/>
          <w:iCs/>
          <w:color w:val="000000"/>
          <w:sz w:val="28"/>
          <w:szCs w:val="28"/>
        </w:rPr>
        <w:t>Практическая работа № 10.</w:t>
      </w:r>
      <w:r w:rsidRPr="0045486C">
        <w:rPr>
          <w:rFonts w:ascii="Times New Roman" w:hAnsi="Times New Roman"/>
          <w:color w:val="000000"/>
          <w:sz w:val="28"/>
          <w:szCs w:val="28"/>
        </w:rPr>
        <w:t xml:space="preserve"> Изучение золотого сечения на различных объектах.</w:t>
      </w:r>
    </w:p>
    <w:p w:rsidR="004C00F5" w:rsidRDefault="004C00F5" w:rsidP="007705E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1AF" w:rsidRDefault="000431AF" w:rsidP="000431A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60CCE">
        <w:rPr>
          <w:rFonts w:ascii="Times New Roman" w:hAnsi="Times New Roman"/>
          <w:b/>
          <w:sz w:val="28"/>
          <w:szCs w:val="28"/>
        </w:rPr>
        <w:t>Тематическое планировани</w:t>
      </w:r>
      <w:r w:rsidR="00035569">
        <w:rPr>
          <w:rFonts w:ascii="Times New Roman" w:hAnsi="Times New Roman"/>
          <w:b/>
          <w:sz w:val="28"/>
          <w:szCs w:val="28"/>
        </w:rPr>
        <w:t>е с указанием количества часов, отводимых на освоение каждой темы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0431AF" w:rsidSect="0058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C7" w:rsidRDefault="00FD31C7" w:rsidP="000431AF">
      <w:r>
        <w:separator/>
      </w:r>
    </w:p>
  </w:endnote>
  <w:endnote w:type="continuationSeparator" w:id="0">
    <w:p w:rsidR="00FD31C7" w:rsidRDefault="00FD31C7" w:rsidP="0004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C7" w:rsidRDefault="00FD31C7" w:rsidP="000431AF">
      <w:r>
        <w:separator/>
      </w:r>
    </w:p>
  </w:footnote>
  <w:footnote w:type="continuationSeparator" w:id="0">
    <w:p w:rsidR="00FD31C7" w:rsidRDefault="00FD31C7" w:rsidP="0004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B75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A9E"/>
    <w:multiLevelType w:val="hybridMultilevel"/>
    <w:tmpl w:val="94807A90"/>
    <w:lvl w:ilvl="0" w:tplc="5F688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B40A6E"/>
    <w:multiLevelType w:val="hybridMultilevel"/>
    <w:tmpl w:val="93CC7FA6"/>
    <w:lvl w:ilvl="0" w:tplc="0419000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5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2D22AB"/>
    <w:multiLevelType w:val="hybridMultilevel"/>
    <w:tmpl w:val="148A4FEA"/>
    <w:lvl w:ilvl="0" w:tplc="05DC4D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7B"/>
    <w:rsid w:val="00006FB2"/>
    <w:rsid w:val="00035569"/>
    <w:rsid w:val="0004118D"/>
    <w:rsid w:val="000431AF"/>
    <w:rsid w:val="00123508"/>
    <w:rsid w:val="00126021"/>
    <w:rsid w:val="00140522"/>
    <w:rsid w:val="00170369"/>
    <w:rsid w:val="00187140"/>
    <w:rsid w:val="001A3280"/>
    <w:rsid w:val="001F48E1"/>
    <w:rsid w:val="00211609"/>
    <w:rsid w:val="00234F9F"/>
    <w:rsid w:val="00294CC3"/>
    <w:rsid w:val="002A03A1"/>
    <w:rsid w:val="002F7783"/>
    <w:rsid w:val="0032623E"/>
    <w:rsid w:val="003323C6"/>
    <w:rsid w:val="003513F8"/>
    <w:rsid w:val="0035773E"/>
    <w:rsid w:val="003B75F5"/>
    <w:rsid w:val="003C594E"/>
    <w:rsid w:val="004227C8"/>
    <w:rsid w:val="0042508D"/>
    <w:rsid w:val="00471B34"/>
    <w:rsid w:val="004861AF"/>
    <w:rsid w:val="004904F7"/>
    <w:rsid w:val="004C00F5"/>
    <w:rsid w:val="005003CE"/>
    <w:rsid w:val="0058781D"/>
    <w:rsid w:val="00587903"/>
    <w:rsid w:val="005A1025"/>
    <w:rsid w:val="006245C4"/>
    <w:rsid w:val="00647D9B"/>
    <w:rsid w:val="006542A4"/>
    <w:rsid w:val="006763FB"/>
    <w:rsid w:val="006809D5"/>
    <w:rsid w:val="00692128"/>
    <w:rsid w:val="006962BA"/>
    <w:rsid w:val="00700A76"/>
    <w:rsid w:val="00711B6B"/>
    <w:rsid w:val="00722C81"/>
    <w:rsid w:val="00737741"/>
    <w:rsid w:val="00765324"/>
    <w:rsid w:val="007705EF"/>
    <w:rsid w:val="007765F4"/>
    <w:rsid w:val="0077687B"/>
    <w:rsid w:val="007B50AB"/>
    <w:rsid w:val="007C3DA9"/>
    <w:rsid w:val="00804B3C"/>
    <w:rsid w:val="00855313"/>
    <w:rsid w:val="00921C48"/>
    <w:rsid w:val="00925116"/>
    <w:rsid w:val="00956FE0"/>
    <w:rsid w:val="00971BB7"/>
    <w:rsid w:val="009B6D12"/>
    <w:rsid w:val="009C170A"/>
    <w:rsid w:val="00A122C3"/>
    <w:rsid w:val="00A20AC5"/>
    <w:rsid w:val="00A61CC2"/>
    <w:rsid w:val="00A6306B"/>
    <w:rsid w:val="00AA2C7B"/>
    <w:rsid w:val="00AA7BF3"/>
    <w:rsid w:val="00AB3FFE"/>
    <w:rsid w:val="00AD7CA9"/>
    <w:rsid w:val="00B16D6C"/>
    <w:rsid w:val="00B8726A"/>
    <w:rsid w:val="00BA32CA"/>
    <w:rsid w:val="00C04216"/>
    <w:rsid w:val="00C0647B"/>
    <w:rsid w:val="00C07262"/>
    <w:rsid w:val="00C13955"/>
    <w:rsid w:val="00C30B41"/>
    <w:rsid w:val="00C45EEB"/>
    <w:rsid w:val="00C80EDF"/>
    <w:rsid w:val="00D01ECC"/>
    <w:rsid w:val="00D820C8"/>
    <w:rsid w:val="00D93AB0"/>
    <w:rsid w:val="00DA05C5"/>
    <w:rsid w:val="00DC36F5"/>
    <w:rsid w:val="00DD71B7"/>
    <w:rsid w:val="00DE291D"/>
    <w:rsid w:val="00DE6DC9"/>
    <w:rsid w:val="00E13DEA"/>
    <w:rsid w:val="00E36D10"/>
    <w:rsid w:val="00E576C5"/>
    <w:rsid w:val="00E727B2"/>
    <w:rsid w:val="00E82C5E"/>
    <w:rsid w:val="00EB4C9A"/>
    <w:rsid w:val="00EF0606"/>
    <w:rsid w:val="00F03A85"/>
    <w:rsid w:val="00F04558"/>
    <w:rsid w:val="00F14901"/>
    <w:rsid w:val="00F36D6C"/>
    <w:rsid w:val="00F65E64"/>
    <w:rsid w:val="00FA00C6"/>
    <w:rsid w:val="00FC573E"/>
    <w:rsid w:val="00FD31C7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603E3-C6FE-4DF1-A4F1-4112FD7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76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77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77687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1"/>
    <w:link w:val="a5"/>
    <w:rsid w:val="0077687B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F03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0"/>
    <w:semiHidden/>
    <w:rsid w:val="00AA7BF3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AA7BF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0"/>
    <w:link w:val="a9"/>
    <w:semiHidden/>
    <w:unhideWhenUsed/>
    <w:rsid w:val="000431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semiHidden/>
    <w:rsid w:val="0004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043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43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0431AF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c">
    <w:name w:val="Текст выноски Знак"/>
    <w:basedOn w:val="a1"/>
    <w:link w:val="ad"/>
    <w:semiHidden/>
    <w:rsid w:val="000431A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rsid w:val="000431AF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0431AF"/>
  </w:style>
  <w:style w:type="paragraph" w:customStyle="1" w:styleId="a">
    <w:name w:val="Перечень"/>
    <w:basedOn w:val="a0"/>
    <w:next w:val="a0"/>
    <w:link w:val="af"/>
    <w:qFormat/>
    <w:rsid w:val="00294CC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294CC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70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link w:val="2-1"/>
    <w:uiPriority w:val="1"/>
    <w:qFormat/>
    <w:rsid w:val="00FA00C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toc 3"/>
    <w:basedOn w:val="a0"/>
    <w:next w:val="a0"/>
    <w:autoRedefine/>
    <w:uiPriority w:val="39"/>
    <w:unhideWhenUsed/>
    <w:qFormat/>
    <w:rsid w:val="00FA00C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2-1">
    <w:name w:val="Средняя сетка 2 - Акцент 1 Знак"/>
    <w:basedOn w:val="a1"/>
    <w:link w:val="2-11"/>
    <w:uiPriority w:val="1"/>
    <w:rsid w:val="00FA00C6"/>
    <w:rPr>
      <w:rFonts w:ascii="Calibri" w:eastAsia="Calibri" w:hAnsi="Calibri" w:cs="Times New Roman"/>
    </w:rPr>
  </w:style>
  <w:style w:type="paragraph" w:styleId="af1">
    <w:name w:val="List Paragraph"/>
    <w:basedOn w:val="a0"/>
    <w:uiPriority w:val="34"/>
    <w:qFormat/>
    <w:rsid w:val="00DA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D92BB-A19E-4EFA-A11B-8429AF4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Екатерина Черных</cp:lastModifiedBy>
  <cp:revision>8</cp:revision>
  <dcterms:created xsi:type="dcterms:W3CDTF">2022-09-29T10:10:00Z</dcterms:created>
  <dcterms:modified xsi:type="dcterms:W3CDTF">2023-09-06T10:04:00Z</dcterms:modified>
</cp:coreProperties>
</file>