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DD" w:rsidRPr="00D301DD" w:rsidRDefault="00D301DD" w:rsidP="00D301DD">
      <w:pPr>
        <w:spacing w:line="240" w:lineRule="auto"/>
        <w:jc w:val="right"/>
        <w:textAlignment w:val="baseline"/>
        <w:outlineLvl w:val="1"/>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УТВЕРЖДЕН</w:t>
      </w:r>
      <w:r w:rsidRPr="00D301DD">
        <w:rPr>
          <w:rFonts w:ascii="Arial" w:eastAsia="Times New Roman" w:hAnsi="Arial" w:cs="Arial"/>
          <w:b/>
          <w:bCs/>
          <w:color w:val="444444"/>
          <w:sz w:val="24"/>
          <w:szCs w:val="24"/>
          <w:lang w:eastAsia="ru-RU"/>
        </w:rPr>
        <w:br/>
      </w:r>
      <w:hyperlink r:id="rId4" w:history="1">
        <w:r w:rsidRPr="00D301DD">
          <w:rPr>
            <w:rFonts w:ascii="Arial" w:eastAsia="Times New Roman" w:hAnsi="Arial" w:cs="Arial"/>
            <w:b/>
            <w:bCs/>
            <w:color w:val="3451A0"/>
            <w:sz w:val="24"/>
            <w:szCs w:val="24"/>
            <w:u w:val="single"/>
            <w:lang w:eastAsia="ru-RU"/>
          </w:rPr>
          <w:t>Решением Комиссии</w:t>
        </w:r>
        <w:r w:rsidRPr="00D301DD">
          <w:rPr>
            <w:rFonts w:ascii="Arial" w:eastAsia="Times New Roman" w:hAnsi="Arial" w:cs="Arial"/>
            <w:b/>
            <w:bCs/>
            <w:color w:val="3451A0"/>
            <w:sz w:val="24"/>
            <w:szCs w:val="24"/>
            <w:u w:val="single"/>
            <w:lang w:eastAsia="ru-RU"/>
          </w:rPr>
          <w:br/>
          <w:t>Таможенного союза</w:t>
        </w:r>
        <w:r w:rsidRPr="00D301DD">
          <w:rPr>
            <w:rFonts w:ascii="Arial" w:eastAsia="Times New Roman" w:hAnsi="Arial" w:cs="Arial"/>
            <w:b/>
            <w:bCs/>
            <w:color w:val="3451A0"/>
            <w:sz w:val="24"/>
            <w:szCs w:val="24"/>
            <w:u w:val="single"/>
            <w:lang w:eastAsia="ru-RU"/>
          </w:rPr>
          <w:br/>
          <w:t>от 9 декабря 2011 года N 881</w:t>
        </w:r>
      </w:hyperlink>
    </w:p>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     </w:t>
      </w:r>
      <w:r w:rsidRPr="00D301DD">
        <w:rPr>
          <w:rFonts w:ascii="Arial" w:eastAsia="Times New Roman" w:hAnsi="Arial" w:cs="Arial"/>
          <w:b/>
          <w:bCs/>
          <w:color w:val="444444"/>
          <w:sz w:val="24"/>
          <w:szCs w:val="24"/>
          <w:lang w:eastAsia="ru-RU"/>
        </w:rPr>
        <w:br/>
        <w:t>Технический регламент Таможенного союза</w:t>
      </w:r>
    </w:p>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ТР ТС 022/2011</w:t>
      </w:r>
      <w:r w:rsidRPr="00D301DD">
        <w:rPr>
          <w:rFonts w:ascii="Arial" w:eastAsia="Times New Roman" w:hAnsi="Arial" w:cs="Arial"/>
          <w:b/>
          <w:bCs/>
          <w:color w:val="444444"/>
          <w:sz w:val="24"/>
          <w:szCs w:val="24"/>
          <w:lang w:eastAsia="ru-RU"/>
        </w:rPr>
        <w:br/>
      </w:r>
      <w:r w:rsidRPr="00D301DD">
        <w:rPr>
          <w:rFonts w:ascii="Arial" w:eastAsia="Times New Roman" w:hAnsi="Arial" w:cs="Arial"/>
          <w:b/>
          <w:bCs/>
          <w:color w:val="444444"/>
          <w:sz w:val="24"/>
          <w:szCs w:val="24"/>
          <w:lang w:eastAsia="ru-RU"/>
        </w:rPr>
        <w:br/>
      </w:r>
      <w:r w:rsidRPr="00D301DD">
        <w:rPr>
          <w:rFonts w:ascii="Arial" w:eastAsia="Times New Roman" w:hAnsi="Arial" w:cs="Arial"/>
          <w:b/>
          <w:bCs/>
          <w:color w:val="444444"/>
          <w:sz w:val="24"/>
          <w:szCs w:val="24"/>
          <w:lang w:eastAsia="ru-RU"/>
        </w:rPr>
        <w:br/>
        <w:t>Пищевая продукция в части ее маркировки</w:t>
      </w:r>
    </w:p>
    <w:p w:rsidR="00D301DD" w:rsidRPr="00D301DD" w:rsidRDefault="00D301DD" w:rsidP="00D301DD">
      <w:pPr>
        <w:spacing w:line="240" w:lineRule="auto"/>
        <w:jc w:val="center"/>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(с изменениями на 14 сентября 2018 года)</w:t>
      </w:r>
    </w:p>
    <w:p w:rsidR="00D301DD" w:rsidRPr="00D301DD" w:rsidRDefault="00D301DD" w:rsidP="00D301DD">
      <w:pPr>
        <w:spacing w:line="240" w:lineRule="auto"/>
        <w:textAlignment w:val="baseline"/>
        <w:rPr>
          <w:rFonts w:ascii="Arial" w:eastAsia="Times New Roman" w:hAnsi="Arial" w:cs="Arial"/>
          <w:color w:val="3451A0"/>
          <w:sz w:val="24"/>
          <w:szCs w:val="24"/>
          <w:lang w:eastAsia="ru-RU"/>
        </w:rPr>
      </w:pPr>
      <w:r w:rsidRPr="00D301DD">
        <w:rPr>
          <w:rFonts w:ascii="Arial" w:eastAsia="Times New Roman" w:hAnsi="Arial" w:cs="Arial"/>
          <w:color w:val="3451A0"/>
          <w:sz w:val="24"/>
          <w:szCs w:val="24"/>
          <w:lang w:eastAsia="ru-RU"/>
        </w:rPr>
        <w:t>Информация об изменяющих документах</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Предисловие</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Настоящий технический регламент Таможенного союза разработан в соответствии с </w:t>
      </w:r>
      <w:hyperlink r:id="rId5" w:anchor="64U0IK" w:history="1">
        <w:r w:rsidRPr="00D301DD">
          <w:rPr>
            <w:rFonts w:ascii="Arial" w:eastAsia="Times New Roman" w:hAnsi="Arial" w:cs="Arial"/>
            <w:color w:val="3451A0"/>
            <w:sz w:val="24"/>
            <w:szCs w:val="24"/>
            <w:u w:val="single"/>
            <w:lang w:eastAsia="ru-RU"/>
          </w:rPr>
          <w:t>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hyperlink>
      <w:r w:rsidRPr="00D301DD">
        <w:rPr>
          <w:rFonts w:ascii="Arial" w:eastAsia="Times New Roman" w:hAnsi="Arial" w:cs="Arial"/>
          <w:color w:val="444444"/>
          <w:sz w:val="24"/>
          <w:szCs w:val="24"/>
          <w:lang w:eastAsia="ru-RU"/>
        </w:rPr>
        <w:t>.</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r w:rsidRPr="00D301DD">
        <w:rPr>
          <w:rFonts w:ascii="Arial" w:eastAsia="Times New Roman" w:hAnsi="Arial" w:cs="Arial"/>
          <w:color w:val="444444"/>
          <w:sz w:val="24"/>
          <w:szCs w:val="24"/>
          <w:lang w:eastAsia="ru-RU"/>
        </w:rPr>
        <w:br/>
      </w: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Статья 1. Область применения</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3. Настоящий технический регламент Таможенного союза устанавливает требования к 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w:t>
      </w:r>
      <w:r w:rsidRPr="00D301DD">
        <w:rPr>
          <w:rFonts w:ascii="Arial" w:eastAsia="Times New Roman" w:hAnsi="Arial" w:cs="Arial"/>
          <w:color w:val="444444"/>
          <w:sz w:val="24"/>
          <w:szCs w:val="24"/>
          <w:lang w:eastAsia="ru-RU"/>
        </w:rPr>
        <w:lastRenderedPageBreak/>
        <w:t>настоящему техническому регламенту.</w:t>
      </w:r>
      <w:r w:rsidRPr="00D301DD">
        <w:rPr>
          <w:rFonts w:ascii="Arial" w:eastAsia="Times New Roman" w:hAnsi="Arial" w:cs="Arial"/>
          <w:color w:val="444444"/>
          <w:sz w:val="24"/>
          <w:szCs w:val="24"/>
          <w:lang w:eastAsia="ru-RU"/>
        </w:rPr>
        <w:br/>
      </w: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Статья 2. Определения</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В настоящем техническом регламенте Таможенного союза применяются следующие термины и их определения:</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дата изготовления пищевой продукции - дата окончания технологического процесса производства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упакованная пищевая продукция - пищевая продукция, помещённая в потребительскую упаковку;</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r w:rsidRPr="00D301DD">
        <w:rPr>
          <w:rFonts w:ascii="Arial" w:eastAsia="Times New Roman" w:hAnsi="Arial" w:cs="Arial"/>
          <w:color w:val="444444"/>
          <w:sz w:val="24"/>
          <w:szCs w:val="24"/>
          <w:lang w:eastAsia="ru-RU"/>
        </w:rPr>
        <w:br/>
      </w: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Статья 3. Правила обращения на рынке</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lastRenderedPageBreak/>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r w:rsidRPr="00D301DD">
        <w:rPr>
          <w:rFonts w:ascii="Arial" w:eastAsia="Times New Roman" w:hAnsi="Arial" w:cs="Arial"/>
          <w:color w:val="444444"/>
          <w:sz w:val="24"/>
          <w:szCs w:val="24"/>
          <w:lang w:eastAsia="ru-RU"/>
        </w:rPr>
        <w:br/>
      </w: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Статья 4. Требования к маркировке пищевой продукции</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b/>
          <w:bCs/>
          <w:color w:val="444444"/>
          <w:sz w:val="24"/>
          <w:szCs w:val="24"/>
          <w:bdr w:val="none" w:sz="0" w:space="0" w:color="auto" w:frame="1"/>
          <w:lang w:eastAsia="ru-RU"/>
        </w:rPr>
        <w:t>4.1. Требования к маркировке упакованной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Маркировка упакованной пищевой продукции должна содержать следующие сведения:</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наименование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состав пищевой продукции, за исключением случаев, предусмотренных пунктом 7 части 4.4 настоящей статьи и если иное не предусмотрено техническими регламентами Таможенного союза на отдельные виды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3) количество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4) дату изготовления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5) срок годности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9) показатели пищевой ценности пищевой продукции с учетом положений части 4.9 настоящей статьи;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10) сведения о наличии в пищевой продукции компонентов, полученных с применением генно-модифицированных организмов (далее - ГМО).</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lastRenderedPageBreak/>
        <w:t>11) единый знак обращения продукции на рынке государств - членов Таможенного союза.</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Предусмотренная пунктом 1 части 4.1 настоящей статьи и нанесенная в виде надписей маркировка упакованной пищевой продукции должна быть нанесена на русском языке и на государственном(</w:t>
      </w:r>
      <w:proofErr w:type="spellStart"/>
      <w:r w:rsidRPr="00D301DD">
        <w:rPr>
          <w:rFonts w:ascii="Arial" w:eastAsia="Times New Roman" w:hAnsi="Arial" w:cs="Arial"/>
          <w:color w:val="444444"/>
          <w:sz w:val="24"/>
          <w:szCs w:val="24"/>
          <w:lang w:eastAsia="ru-RU"/>
        </w:rPr>
        <w:t>ых</w:t>
      </w:r>
      <w:proofErr w:type="spellEnd"/>
      <w:r w:rsidRPr="00D301DD">
        <w:rPr>
          <w:rFonts w:ascii="Arial" w:eastAsia="Times New Roman" w:hAnsi="Arial" w:cs="Arial"/>
          <w:color w:val="444444"/>
          <w:sz w:val="24"/>
          <w:szCs w:val="24"/>
          <w:lang w:eastAsia="ru-RU"/>
        </w:rPr>
        <w:t>) языке(ах) государства - члена Таможенного союза при наличии соответствующих требований в законодательстве(ах) государства(в) - члена(</w:t>
      </w:r>
      <w:proofErr w:type="spellStart"/>
      <w:r w:rsidRPr="00D301DD">
        <w:rPr>
          <w:rFonts w:ascii="Arial" w:eastAsia="Times New Roman" w:hAnsi="Arial" w:cs="Arial"/>
          <w:color w:val="444444"/>
          <w:sz w:val="24"/>
          <w:szCs w:val="24"/>
          <w:lang w:eastAsia="ru-RU"/>
        </w:rPr>
        <w:t>ов</w:t>
      </w:r>
      <w:proofErr w:type="spellEnd"/>
      <w:r w:rsidRPr="00D301DD">
        <w:rPr>
          <w:rFonts w:ascii="Arial" w:eastAsia="Times New Roman" w:hAnsi="Arial" w:cs="Arial"/>
          <w:color w:val="444444"/>
          <w:sz w:val="24"/>
          <w:szCs w:val="24"/>
          <w:lang w:eastAsia="ru-RU"/>
        </w:rPr>
        <w:t>) Таможенного союза, за исключением случаев, указанных в пункте 3 части 4.8 настоящей статьи.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w:t>
      </w:r>
      <w:proofErr w:type="gramStart"/>
      <w:r w:rsidRPr="00D301DD">
        <w:rPr>
          <w:rFonts w:ascii="Arial" w:eastAsia="Times New Roman" w:hAnsi="Arial" w:cs="Arial"/>
          <w:color w:val="444444"/>
          <w:sz w:val="24"/>
          <w:szCs w:val="24"/>
          <w:lang w:eastAsia="ru-RU"/>
        </w:rPr>
        <w:t>надписью</w:t>
      </w:r>
      <w:proofErr w:type="gramEnd"/>
      <w:r w:rsidRPr="00D301DD">
        <w:rPr>
          <w:rFonts w:ascii="Arial" w:eastAsia="Times New Roman" w:hAnsi="Arial" w:cs="Arial"/>
          <w:color w:val="444444"/>
          <w:sz w:val="24"/>
          <w:szCs w:val="24"/>
          <w:lang w:eastAsia="ru-RU"/>
        </w:rPr>
        <w:t xml:space="preserve">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b/>
          <w:bCs/>
          <w:color w:val="444444"/>
          <w:sz w:val="24"/>
          <w:szCs w:val="24"/>
          <w:bdr w:val="none" w:sz="0" w:space="0" w:color="auto" w:frame="1"/>
          <w:lang w:eastAsia="ru-RU"/>
        </w:rPr>
        <w:t>4.2. Общие требования к маркировке пищевой продукции, помещенной в транспортную упаковку</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Маркировка транспортной упаковки, в которую помещена пищевая продукция, должна содержать следующие сведения:</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наименование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количество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3) дату изготовления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4) срок годности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5) условия хранения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6) сведения, позволяющие идентифицировать партию пищевой продукции (например, номер партии);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7) наименование и место нахождения изготовителя пищевой продукции или фамилию, имя, отчество и место нахождения индивидуального предпринимателя - </w:t>
      </w:r>
      <w:r w:rsidRPr="00D301DD">
        <w:rPr>
          <w:rFonts w:ascii="Arial" w:eastAsia="Times New Roman" w:hAnsi="Arial" w:cs="Arial"/>
          <w:color w:val="444444"/>
          <w:sz w:val="24"/>
          <w:szCs w:val="24"/>
          <w:lang w:eastAsia="ru-RU"/>
        </w:rPr>
        <w:lastRenderedPageBreak/>
        <w:t>изготовителя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пунктом 1 части 4.1 настоящей статьи.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Предусмотренная пунктом 1 части 4.2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w:t>
      </w:r>
      <w:proofErr w:type="spellStart"/>
      <w:r w:rsidRPr="00D301DD">
        <w:rPr>
          <w:rFonts w:ascii="Arial" w:eastAsia="Times New Roman" w:hAnsi="Arial" w:cs="Arial"/>
          <w:color w:val="444444"/>
          <w:sz w:val="24"/>
          <w:szCs w:val="24"/>
          <w:lang w:eastAsia="ru-RU"/>
        </w:rPr>
        <w:t>ых</w:t>
      </w:r>
      <w:proofErr w:type="spellEnd"/>
      <w:r w:rsidRPr="00D301DD">
        <w:rPr>
          <w:rFonts w:ascii="Arial" w:eastAsia="Times New Roman" w:hAnsi="Arial" w:cs="Arial"/>
          <w:color w:val="444444"/>
          <w:sz w:val="24"/>
          <w:szCs w:val="24"/>
          <w:lang w:eastAsia="ru-RU"/>
        </w:rPr>
        <w:t>) языке (ах) государства - члена Таможенного союза при наличии соответствующих требований в законодательстве(ах) государства(в) - члена(</w:t>
      </w:r>
      <w:proofErr w:type="spellStart"/>
      <w:r w:rsidRPr="00D301DD">
        <w:rPr>
          <w:rFonts w:ascii="Arial" w:eastAsia="Times New Roman" w:hAnsi="Arial" w:cs="Arial"/>
          <w:color w:val="444444"/>
          <w:sz w:val="24"/>
          <w:szCs w:val="24"/>
          <w:lang w:eastAsia="ru-RU"/>
        </w:rPr>
        <w:t>ов</w:t>
      </w:r>
      <w:proofErr w:type="spellEnd"/>
      <w:r w:rsidRPr="00D301DD">
        <w:rPr>
          <w:rFonts w:ascii="Arial" w:eastAsia="Times New Roman" w:hAnsi="Arial" w:cs="Arial"/>
          <w:color w:val="444444"/>
          <w:sz w:val="24"/>
          <w:szCs w:val="24"/>
          <w:lang w:eastAsia="ru-RU"/>
        </w:rPr>
        <w:t>) Таможенного союза, за исключением случаев, указанных в пункте 3 части 4.8 настоящей статьи.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3. В случае, если маркировка, предусмотренная пунктом 1 части 4.1 настоящей статьи и нанесенная на потребительскую упаковку пищевой продукции, помещенную в транспортную 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4. В маркировке пищевой продукции, помещенной </w:t>
      </w:r>
      <w:proofErr w:type="gramStart"/>
      <w:r w:rsidRPr="00D301DD">
        <w:rPr>
          <w:rFonts w:ascii="Arial" w:eastAsia="Times New Roman" w:hAnsi="Arial" w:cs="Arial"/>
          <w:color w:val="444444"/>
          <w:sz w:val="24"/>
          <w:szCs w:val="24"/>
          <w:lang w:eastAsia="ru-RU"/>
        </w:rPr>
        <w:t>в транспортную упаковку</w:t>
      </w:r>
      <w:proofErr w:type="gramEnd"/>
      <w:r w:rsidRPr="00D301DD">
        <w:rPr>
          <w:rFonts w:ascii="Arial" w:eastAsia="Times New Roman" w:hAnsi="Arial" w:cs="Arial"/>
          <w:color w:val="444444"/>
          <w:sz w:val="24"/>
          <w:szCs w:val="24"/>
          <w:lang w:eastAsia="ru-RU"/>
        </w:rPr>
        <w:t xml:space="preserve">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b/>
          <w:bCs/>
          <w:color w:val="444444"/>
          <w:sz w:val="24"/>
          <w:szCs w:val="24"/>
          <w:bdr w:val="none" w:sz="0" w:space="0" w:color="auto" w:frame="1"/>
          <w:lang w:eastAsia="ru-RU"/>
        </w:rPr>
        <w:t>4.3. Общие требования к формированию наименования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(Абзац дополнительно включен с 28 апреля 2019 года </w:t>
      </w:r>
      <w:hyperlink r:id="rId6" w:anchor="6560IO" w:history="1">
        <w:r w:rsidRPr="00D301DD">
          <w:rPr>
            <w:rFonts w:ascii="Arial" w:eastAsia="Times New Roman" w:hAnsi="Arial" w:cs="Arial"/>
            <w:color w:val="3451A0"/>
            <w:sz w:val="24"/>
            <w:szCs w:val="24"/>
            <w:u w:val="single"/>
            <w:lang w:eastAsia="ru-RU"/>
          </w:rPr>
          <w:t>решением Совета ЕЭК от 14 сентября 2018 года N 75</w:t>
        </w:r>
      </w:hyperlink>
      <w:r w:rsidRPr="00D301DD">
        <w:rPr>
          <w:rFonts w:ascii="Arial" w:eastAsia="Times New Roman" w:hAnsi="Arial" w:cs="Arial"/>
          <w:color w:val="444444"/>
          <w:sz w:val="24"/>
          <w:szCs w:val="24"/>
          <w:lang w:eastAsia="ru-RU"/>
        </w:rPr>
        <w:t>)</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w:t>
      </w:r>
      <w:r w:rsidRPr="00D301DD">
        <w:rPr>
          <w:rFonts w:ascii="Arial" w:eastAsia="Times New Roman" w:hAnsi="Arial" w:cs="Arial"/>
          <w:color w:val="444444"/>
          <w:sz w:val="24"/>
          <w:szCs w:val="24"/>
          <w:lang w:eastAsia="ru-RU"/>
        </w:rPr>
        <w:lastRenderedPageBreak/>
        <w:t>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4. Не допускается в наименовании пищевой продукции указывать компоненты, если они или продукты их переработки не входят в состав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5. В случае, если в составе пищевой продукции используется </w:t>
      </w:r>
      <w:proofErr w:type="spellStart"/>
      <w:r w:rsidRPr="00D301DD">
        <w:rPr>
          <w:rFonts w:ascii="Arial" w:eastAsia="Times New Roman" w:hAnsi="Arial" w:cs="Arial"/>
          <w:color w:val="444444"/>
          <w:sz w:val="24"/>
          <w:szCs w:val="24"/>
          <w:lang w:eastAsia="ru-RU"/>
        </w:rPr>
        <w:t>ароматизатор</w:t>
      </w:r>
      <w:proofErr w:type="spellEnd"/>
      <w:r w:rsidRPr="00D301DD">
        <w:rPr>
          <w:rFonts w:ascii="Arial" w:eastAsia="Times New Roman" w:hAnsi="Arial" w:cs="Arial"/>
          <w:color w:val="444444"/>
          <w:sz w:val="24"/>
          <w:szCs w:val="24"/>
          <w:lang w:eastAsia="ru-RU"/>
        </w:rPr>
        <w:t xml:space="preserve">, наименование компонента, замененного этим </w:t>
      </w:r>
      <w:proofErr w:type="spellStart"/>
      <w:r w:rsidRPr="00D301DD">
        <w:rPr>
          <w:rFonts w:ascii="Arial" w:eastAsia="Times New Roman" w:hAnsi="Arial" w:cs="Arial"/>
          <w:color w:val="444444"/>
          <w:sz w:val="24"/>
          <w:szCs w:val="24"/>
          <w:lang w:eastAsia="ru-RU"/>
        </w:rPr>
        <w:t>ароматизатором</w:t>
      </w:r>
      <w:proofErr w:type="spellEnd"/>
      <w:r w:rsidRPr="00D301DD">
        <w:rPr>
          <w:rFonts w:ascii="Arial" w:eastAsia="Times New Roman" w:hAnsi="Arial" w:cs="Arial"/>
          <w:color w:val="444444"/>
          <w:sz w:val="24"/>
          <w:szCs w:val="24"/>
          <w:lang w:eastAsia="ru-RU"/>
        </w:rPr>
        <w:t xml:space="preserve"> и не входящего в состав пищевой продукции, допускается включать в наименование пищевой продукции с использованием слов: со вкусом и (или) с ароматом.</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b/>
          <w:bCs/>
          <w:color w:val="444444"/>
          <w:sz w:val="24"/>
          <w:szCs w:val="24"/>
          <w:bdr w:val="none" w:sz="0" w:space="0" w:color="auto" w:frame="1"/>
          <w:lang w:eastAsia="ru-RU"/>
        </w:rPr>
        <w:t>4.4. Общие требования к указанию в маркировке состава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пункта 1 части 4.4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w:t>
      </w:r>
      <w:proofErr w:type="spellStart"/>
      <w:r w:rsidRPr="00D301DD">
        <w:rPr>
          <w:rFonts w:ascii="Arial" w:eastAsia="Times New Roman" w:hAnsi="Arial" w:cs="Arial"/>
          <w:color w:val="444444"/>
          <w:sz w:val="24"/>
          <w:szCs w:val="24"/>
          <w:lang w:eastAsia="ru-RU"/>
        </w:rPr>
        <w:t>ароматизаторов</w:t>
      </w:r>
      <w:proofErr w:type="spellEnd"/>
      <w:r w:rsidRPr="00D301DD">
        <w:rPr>
          <w:rFonts w:ascii="Arial" w:eastAsia="Times New Roman" w:hAnsi="Arial" w:cs="Arial"/>
          <w:color w:val="444444"/>
          <w:sz w:val="24"/>
          <w:szCs w:val="24"/>
          <w:lang w:eastAsia="ru-RU"/>
        </w:rPr>
        <w:t xml:space="preserve">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пункте 14 части 4.4 настоящей статьи.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4. Наименование компонента, представляющего собой пищевой продукт, указывается в составе пищевой продукции в соответствии с требованиями части 4.3 настоящей статьи. Наименования компонентов, предусмотренных </w:t>
      </w:r>
      <w:hyperlink r:id="rId7" w:anchor="8OO0LN" w:history="1">
        <w:r w:rsidRPr="00D301DD">
          <w:rPr>
            <w:rFonts w:ascii="Arial" w:eastAsia="Times New Roman" w:hAnsi="Arial" w:cs="Arial"/>
            <w:color w:val="3451A0"/>
            <w:sz w:val="24"/>
            <w:szCs w:val="24"/>
            <w:u w:val="single"/>
            <w:lang w:eastAsia="ru-RU"/>
          </w:rPr>
          <w:t>приложением 1</w:t>
        </w:r>
      </w:hyperlink>
      <w:r w:rsidRPr="00D301DD">
        <w:rPr>
          <w:rFonts w:ascii="Arial" w:eastAsia="Times New Roman" w:hAnsi="Arial" w:cs="Arial"/>
          <w:color w:val="444444"/>
          <w:sz w:val="24"/>
          <w:szCs w:val="24"/>
          <w:lang w:eastAsia="ru-RU"/>
        </w:rPr>
        <w:t>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lastRenderedPageBreak/>
        <w:t xml:space="preserve">5. При наличии в пищевом продукте </w:t>
      </w:r>
      <w:proofErr w:type="spellStart"/>
      <w:r w:rsidRPr="00D301DD">
        <w:rPr>
          <w:rFonts w:ascii="Arial" w:eastAsia="Times New Roman" w:hAnsi="Arial" w:cs="Arial"/>
          <w:color w:val="444444"/>
          <w:sz w:val="24"/>
          <w:szCs w:val="24"/>
          <w:lang w:eastAsia="ru-RU"/>
        </w:rPr>
        <w:t>ароматизатора</w:t>
      </w:r>
      <w:proofErr w:type="spellEnd"/>
      <w:r w:rsidRPr="00D301DD">
        <w:rPr>
          <w:rFonts w:ascii="Arial" w:eastAsia="Times New Roman" w:hAnsi="Arial" w:cs="Arial"/>
          <w:color w:val="444444"/>
          <w:sz w:val="24"/>
          <w:szCs w:val="24"/>
          <w:lang w:eastAsia="ru-RU"/>
        </w:rPr>
        <w:t xml:space="preserve"> маркировка состава должна содержать слово "</w:t>
      </w:r>
      <w:proofErr w:type="spellStart"/>
      <w:r w:rsidRPr="00D301DD">
        <w:rPr>
          <w:rFonts w:ascii="Arial" w:eastAsia="Times New Roman" w:hAnsi="Arial" w:cs="Arial"/>
          <w:color w:val="444444"/>
          <w:sz w:val="24"/>
          <w:szCs w:val="24"/>
          <w:lang w:eastAsia="ru-RU"/>
        </w:rPr>
        <w:t>ароматизатор</w:t>
      </w:r>
      <w:proofErr w:type="spellEnd"/>
      <w:r w:rsidRPr="00D301DD">
        <w:rPr>
          <w:rFonts w:ascii="Arial" w:eastAsia="Times New Roman" w:hAnsi="Arial" w:cs="Arial"/>
          <w:color w:val="444444"/>
          <w:sz w:val="24"/>
          <w:szCs w:val="24"/>
          <w:lang w:eastAsia="ru-RU"/>
        </w:rPr>
        <w:t xml:space="preserve">(ы)". Придуманное название пищевой продукции в отношении </w:t>
      </w:r>
      <w:proofErr w:type="spellStart"/>
      <w:r w:rsidRPr="00D301DD">
        <w:rPr>
          <w:rFonts w:ascii="Arial" w:eastAsia="Times New Roman" w:hAnsi="Arial" w:cs="Arial"/>
          <w:color w:val="444444"/>
          <w:sz w:val="24"/>
          <w:szCs w:val="24"/>
          <w:lang w:eastAsia="ru-RU"/>
        </w:rPr>
        <w:t>ароматизаторов</w:t>
      </w:r>
      <w:proofErr w:type="spellEnd"/>
      <w:r w:rsidRPr="00D301DD">
        <w:rPr>
          <w:rFonts w:ascii="Arial" w:eastAsia="Times New Roman" w:hAnsi="Arial" w:cs="Arial"/>
          <w:color w:val="444444"/>
          <w:sz w:val="24"/>
          <w:szCs w:val="24"/>
          <w:lang w:eastAsia="ru-RU"/>
        </w:rPr>
        <w:t xml:space="preserve"> в составе пищевой продукции допускается не указывать.</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xml:space="preserve">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(Е).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w:t>
      </w:r>
      <w:proofErr w:type="gramStart"/>
      <w:r w:rsidRPr="00D301DD">
        <w:rPr>
          <w:rFonts w:ascii="Arial" w:eastAsia="Times New Roman" w:hAnsi="Arial" w:cs="Arial"/>
          <w:color w:val="444444"/>
          <w:sz w:val="24"/>
          <w:szCs w:val="24"/>
          <w:lang w:eastAsia="ru-RU"/>
        </w:rPr>
        <w:t>надписи</w:t>
      </w:r>
      <w:proofErr w:type="gramEnd"/>
      <w:r w:rsidRPr="00D301DD">
        <w:rPr>
          <w:rFonts w:ascii="Arial" w:eastAsia="Times New Roman" w:hAnsi="Arial" w:cs="Arial"/>
          <w:color w:val="444444"/>
          <w:sz w:val="24"/>
          <w:szCs w:val="24"/>
          <w:lang w:eastAsia="ru-RU"/>
        </w:rPr>
        <w:t xml:space="preserve"> "Газированная" или аналогичной.</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7. Состав пищевой продукции не требуется указывать в отношении:</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свежих фруктов (включая ягоды) и овощей (включая картофель), которые не очищены от кожуры, не нарезаны или не обработаны подобным способом;</w:t>
      </w:r>
      <w:r w:rsidRPr="00D301DD">
        <w:rPr>
          <w:rFonts w:ascii="Arial" w:eastAsia="Times New Roman" w:hAnsi="Arial" w:cs="Arial"/>
          <w:color w:val="444444"/>
          <w:sz w:val="24"/>
          <w:szCs w:val="24"/>
          <w:lang w:eastAsia="ru-RU"/>
        </w:rPr>
        <w:br/>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after="240" w:line="240" w:lineRule="auto"/>
        <w:jc w:val="right"/>
        <w:textAlignment w:val="baseline"/>
        <w:outlineLvl w:val="1"/>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Приложение 2</w:t>
      </w:r>
      <w:r w:rsidRPr="00D301DD">
        <w:rPr>
          <w:rFonts w:ascii="Arial" w:eastAsia="Times New Roman" w:hAnsi="Arial" w:cs="Arial"/>
          <w:b/>
          <w:bCs/>
          <w:color w:val="444444"/>
          <w:sz w:val="24"/>
          <w:szCs w:val="24"/>
          <w:lang w:eastAsia="ru-RU"/>
        </w:rPr>
        <w:br/>
        <w:t>к техническому регламенту</w:t>
      </w:r>
      <w:r w:rsidRPr="00D301DD">
        <w:rPr>
          <w:rFonts w:ascii="Arial" w:eastAsia="Times New Roman" w:hAnsi="Arial" w:cs="Arial"/>
          <w:b/>
          <w:bCs/>
          <w:color w:val="444444"/>
          <w:sz w:val="24"/>
          <w:szCs w:val="24"/>
          <w:lang w:eastAsia="ru-RU"/>
        </w:rPr>
        <w:br/>
        <w:t>Таможенного союза "Пищевая</w:t>
      </w:r>
      <w:r w:rsidRPr="00D301DD">
        <w:rPr>
          <w:rFonts w:ascii="Arial" w:eastAsia="Times New Roman" w:hAnsi="Arial" w:cs="Arial"/>
          <w:b/>
          <w:bCs/>
          <w:color w:val="444444"/>
          <w:sz w:val="24"/>
          <w:szCs w:val="24"/>
          <w:lang w:eastAsia="ru-RU"/>
        </w:rPr>
        <w:br/>
        <w:t>продукция в части ее маркировки"</w:t>
      </w:r>
      <w:r w:rsidRPr="00D301DD">
        <w:rPr>
          <w:rFonts w:ascii="Arial" w:eastAsia="Times New Roman" w:hAnsi="Arial" w:cs="Arial"/>
          <w:b/>
          <w:bCs/>
          <w:color w:val="444444"/>
          <w:sz w:val="24"/>
          <w:szCs w:val="24"/>
          <w:lang w:eastAsia="ru-RU"/>
        </w:rPr>
        <w:br/>
        <w:t>(ТР ТС 022/2011)</w:t>
      </w:r>
    </w:p>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     </w:t>
      </w:r>
      <w:r w:rsidRPr="00D301DD">
        <w:rPr>
          <w:rFonts w:ascii="Arial" w:eastAsia="Times New Roman" w:hAnsi="Arial" w:cs="Arial"/>
          <w:b/>
          <w:bCs/>
          <w:color w:val="444444"/>
          <w:sz w:val="24"/>
          <w:szCs w:val="24"/>
          <w:lang w:eastAsia="ru-RU"/>
        </w:rPr>
        <w:br/>
      </w:r>
      <w:r w:rsidRPr="00D301DD">
        <w:rPr>
          <w:rFonts w:ascii="Arial" w:eastAsia="Times New Roman" w:hAnsi="Arial" w:cs="Arial"/>
          <w:b/>
          <w:bCs/>
          <w:color w:val="444444"/>
          <w:sz w:val="24"/>
          <w:szCs w:val="24"/>
          <w:lang w:eastAsia="ru-RU"/>
        </w:rPr>
        <w:br/>
        <w:t>Средняя суточная потребность в основных пищевых веществах и энергии для нанесения маркировки пищевой продукции</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firstRow="1" w:lastRow="0" w:firstColumn="1" w:lastColumn="0" w:noHBand="0" w:noVBand="1"/>
      </w:tblPr>
      <w:tblGrid>
        <w:gridCol w:w="730"/>
        <w:gridCol w:w="4377"/>
        <w:gridCol w:w="5098"/>
      </w:tblGrid>
      <w:tr w:rsidR="00D301DD" w:rsidRPr="00D301DD" w:rsidTr="00D301DD">
        <w:trPr>
          <w:trHeight w:val="15"/>
        </w:trPr>
        <w:tc>
          <w:tcPr>
            <w:tcW w:w="739" w:type="dxa"/>
            <w:tcBorders>
              <w:top w:val="nil"/>
              <w:left w:val="nil"/>
              <w:bottom w:val="nil"/>
              <w:right w:val="nil"/>
            </w:tcBorders>
            <w:shd w:val="clear" w:color="auto" w:fill="auto"/>
            <w:hideMark/>
          </w:tcPr>
          <w:p w:rsidR="00D301DD" w:rsidRPr="00D301DD" w:rsidRDefault="00D301DD" w:rsidP="00D301DD">
            <w:pPr>
              <w:spacing w:line="240" w:lineRule="auto"/>
              <w:rPr>
                <w:rFonts w:ascii="Arial" w:eastAsia="Times New Roman" w:hAnsi="Arial" w:cs="Arial"/>
                <w:color w:val="444444"/>
                <w:sz w:val="24"/>
                <w:szCs w:val="24"/>
                <w:lang w:eastAsia="ru-RU"/>
              </w:rPr>
            </w:pPr>
          </w:p>
        </w:tc>
        <w:tc>
          <w:tcPr>
            <w:tcW w:w="4435"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c>
          <w:tcPr>
            <w:tcW w:w="5174"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Основные пищевые вещества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Рекомендуемый уровень суточного потребления</w:t>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Энергетическая ценность, кДж/ккал*</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10467/2500</w:t>
            </w:r>
          </w:p>
        </w:tc>
      </w:tr>
      <w:tr w:rsidR="00D301DD" w:rsidRPr="00D301DD" w:rsidTr="00D301DD">
        <w:tc>
          <w:tcPr>
            <w:tcW w:w="103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_______________</w:t>
            </w:r>
            <w:r w:rsidRPr="00D301DD">
              <w:rPr>
                <w:rFonts w:eastAsia="Times New Roman"/>
                <w:sz w:val="24"/>
                <w:szCs w:val="24"/>
                <w:lang w:eastAsia="ru-RU"/>
              </w:rPr>
              <w:br/>
              <w:t>     * При указании энергетической ценности в джоулях для пересчета применяется соотношение 1 кал равна 4,1868 Дж. (</w:t>
            </w:r>
            <w:r w:rsidRPr="00D301DD">
              <w:rPr>
                <w:rFonts w:eastAsia="Times New Roman"/>
                <w:i/>
                <w:iCs/>
                <w:sz w:val="24"/>
                <w:szCs w:val="24"/>
                <w:bdr w:val="none" w:sz="0" w:space="0" w:color="auto" w:frame="1"/>
                <w:lang w:eastAsia="ru-RU"/>
              </w:rPr>
              <w:t>точно</w:t>
            </w:r>
            <w:r w:rsidRPr="00D301DD">
              <w:rPr>
                <w:rFonts w:eastAsia="Times New Roman"/>
                <w:sz w:val="24"/>
                <w:szCs w:val="24"/>
                <w:lang w:eastAsia="ru-RU"/>
              </w:rPr>
              <w:t>).</w:t>
            </w:r>
            <w:r w:rsidRPr="00D301DD">
              <w:rPr>
                <w:rFonts w:eastAsia="Times New Roman"/>
                <w:sz w:val="24"/>
                <w:szCs w:val="24"/>
                <w:lang w:eastAsia="ru-RU"/>
              </w:rPr>
              <w:br/>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Белки,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75</w:t>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Жиры, г</w:t>
            </w:r>
            <w:r w:rsidRPr="00D301DD">
              <w:rPr>
                <w:rFonts w:eastAsia="Times New Roman"/>
                <w:sz w:val="24"/>
                <w:szCs w:val="24"/>
                <w:lang w:eastAsia="ru-RU"/>
              </w:rPr>
              <w:br/>
              <w:t>в том числе, полиненасыщенные жирные кислоты,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83</w:t>
            </w:r>
            <w:r w:rsidRPr="00D301DD">
              <w:rPr>
                <w:rFonts w:eastAsia="Times New Roman"/>
                <w:sz w:val="24"/>
                <w:szCs w:val="24"/>
                <w:lang w:eastAsia="ru-RU"/>
              </w:rPr>
              <w:br/>
            </w:r>
            <w:r w:rsidRPr="00D301DD">
              <w:rPr>
                <w:rFonts w:eastAsia="Times New Roman"/>
                <w:sz w:val="24"/>
                <w:szCs w:val="24"/>
                <w:lang w:eastAsia="ru-RU"/>
              </w:rPr>
              <w:br/>
              <w:t>11</w:t>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Усвояемые углеводы, </w:t>
            </w:r>
            <w:proofErr w:type="gramStart"/>
            <w:r w:rsidRPr="00D301DD">
              <w:rPr>
                <w:rFonts w:eastAsia="Times New Roman"/>
                <w:sz w:val="24"/>
                <w:szCs w:val="24"/>
                <w:lang w:eastAsia="ru-RU"/>
              </w:rPr>
              <w:t>г,</w:t>
            </w:r>
            <w:r w:rsidRPr="00D301DD">
              <w:rPr>
                <w:rFonts w:eastAsia="Times New Roman"/>
                <w:sz w:val="24"/>
                <w:szCs w:val="24"/>
                <w:lang w:eastAsia="ru-RU"/>
              </w:rPr>
              <w:br/>
              <w:t>в</w:t>
            </w:r>
            <w:proofErr w:type="gramEnd"/>
            <w:r w:rsidRPr="00D301DD">
              <w:rPr>
                <w:rFonts w:eastAsia="Times New Roman"/>
                <w:sz w:val="24"/>
                <w:szCs w:val="24"/>
                <w:lang w:eastAsia="ru-RU"/>
              </w:rPr>
              <w:t xml:space="preserve"> том числе, сахар (сахароза),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365</w:t>
            </w:r>
            <w:r w:rsidRPr="00D301DD">
              <w:rPr>
                <w:rFonts w:eastAsia="Times New Roman"/>
                <w:sz w:val="24"/>
                <w:szCs w:val="24"/>
                <w:lang w:eastAsia="ru-RU"/>
              </w:rPr>
              <w:br/>
              <w:t>65</w:t>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Пищевые волокна,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30</w:t>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Минеральные вещества: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0"/>
                <w:szCs w:val="20"/>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Кальций,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1000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Фосфор,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800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Железо,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14</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Магний,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400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Цинк,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15</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Йод,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150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Калий,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3500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Селен,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0,07</w:t>
            </w:r>
          </w:p>
        </w:tc>
      </w:tr>
      <w:tr w:rsidR="00D301DD" w:rsidRPr="00D301DD" w:rsidTr="00D301DD">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0"/>
                <w:szCs w:val="20"/>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 А,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800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 D,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5**</w:t>
            </w:r>
          </w:p>
        </w:tc>
      </w:tr>
      <w:tr w:rsidR="00D301DD" w:rsidRPr="00D301DD" w:rsidTr="00D301DD">
        <w:tc>
          <w:tcPr>
            <w:tcW w:w="103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_______________</w:t>
            </w:r>
            <w:r w:rsidRPr="00D301DD">
              <w:rPr>
                <w:rFonts w:eastAsia="Times New Roman"/>
                <w:sz w:val="24"/>
                <w:szCs w:val="24"/>
                <w:lang w:eastAsia="ru-RU"/>
              </w:rPr>
              <w:br/>
              <w:t xml:space="preserve">     ** 5 мкг </w:t>
            </w:r>
            <w:proofErr w:type="spellStart"/>
            <w:r w:rsidRPr="00D301DD">
              <w:rPr>
                <w:rFonts w:eastAsia="Times New Roman"/>
                <w:sz w:val="24"/>
                <w:szCs w:val="24"/>
                <w:lang w:eastAsia="ru-RU"/>
              </w:rPr>
              <w:t>холекальциферола</w:t>
            </w:r>
            <w:proofErr w:type="spellEnd"/>
            <w:r w:rsidRPr="00D301DD">
              <w:rPr>
                <w:rFonts w:eastAsia="Times New Roman"/>
                <w:sz w:val="24"/>
                <w:szCs w:val="24"/>
                <w:lang w:eastAsia="ru-RU"/>
              </w:rPr>
              <w:t xml:space="preserve"> - 200 ME витамина D.</w:t>
            </w:r>
            <w:r w:rsidRPr="00D301DD">
              <w:rPr>
                <w:rFonts w:eastAsia="Times New Roman"/>
                <w:sz w:val="24"/>
                <w:szCs w:val="24"/>
                <w:lang w:eastAsia="ru-RU"/>
              </w:rPr>
              <w:br/>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 Е,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 С,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60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Тиамин,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1,4</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Рибофлавин,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1,6</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Ниацин,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18</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 В</w:t>
            </w:r>
            <w:r w:rsidRPr="00D301DD">
              <w:rPr>
                <w:rFonts w:eastAsia="Times New Roman"/>
                <w:noProof/>
                <w:sz w:val="24"/>
                <w:szCs w:val="24"/>
                <w:lang w:eastAsia="ru-RU"/>
              </w:rPr>
              <mc:AlternateContent>
                <mc:Choice Requires="wps">
                  <w:drawing>
                    <wp:inline distT="0" distB="0" distL="0" distR="0">
                      <wp:extent cx="104775" cy="228600"/>
                      <wp:effectExtent l="0" t="0" r="0" b="0"/>
                      <wp:docPr id="4" name="Прямоугольник 4" descr="data:image;base64,R0lGODlhCwAYAIABAAAAAP///yH5BAEAAAEALAAAAAALABgAAAIajI+py+0Po5wKAHZxu3b1kCFheIxV6X3UKhU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64322" id="Прямоугольник 4" o:spid="_x0000_s1026" alt="data:image;base64,R0lGODlhCwAYAIABAAAAAP///yH5BAEAAAEALAAAAAALABgAAAIajI+py+0Po5wKAHZxu3b1kCFheIxV6X3UKhUAOw=="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" filled="f" stroked="f">
                      <o:lock v:ext="edit" aspectratio="t"/>
                      <w10:anchorlock/>
                    </v:rect>
                  </w:pict>
                </mc:Fallback>
              </mc:AlternateContent>
            </w:r>
            <w:r w:rsidRPr="00D301DD">
              <w:rPr>
                <w:rFonts w:eastAsia="Times New Roman"/>
                <w:sz w:val="24"/>
                <w:szCs w:val="24"/>
                <w:lang w:eastAsia="ru-RU"/>
              </w:rPr>
              <w:t>,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2</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proofErr w:type="spellStart"/>
            <w:r w:rsidRPr="00D301DD">
              <w:rPr>
                <w:rFonts w:eastAsia="Times New Roman"/>
                <w:sz w:val="24"/>
                <w:szCs w:val="24"/>
                <w:lang w:eastAsia="ru-RU"/>
              </w:rPr>
              <w:t>Фолацин</w:t>
            </w:r>
            <w:proofErr w:type="spellEnd"/>
            <w:r w:rsidRPr="00D301DD">
              <w:rPr>
                <w:rFonts w:eastAsia="Times New Roman"/>
                <w:sz w:val="24"/>
                <w:szCs w:val="24"/>
                <w:lang w:eastAsia="ru-RU"/>
              </w:rPr>
              <w:t>,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200</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 В</w:t>
            </w:r>
            <w:r w:rsidRPr="00D301DD">
              <w:rPr>
                <w:rFonts w:eastAsia="Times New Roman"/>
                <w:noProof/>
                <w:sz w:val="24"/>
                <w:szCs w:val="24"/>
                <w:lang w:eastAsia="ru-RU"/>
              </w:rPr>
              <mc:AlternateContent>
                <mc:Choice Requires="wps">
                  <w:drawing>
                    <wp:inline distT="0" distB="0" distL="0" distR="0">
                      <wp:extent cx="152400" cy="219075"/>
                      <wp:effectExtent l="0" t="0" r="0" b="0"/>
                      <wp:docPr id="3" name="Прямоугольник 3" descr="data:image;base64,R0lGODlhEAAXAIABAAAAAP///yH5BAEAAAEALAAAAAAQABcAAAIjjI+py+0Po5y0WgYQ2Iub/HWiAialNpokprIHeH7eRl92VAA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28B6A" id="Прямоугольник 3" o:spid="_x0000_s1026" alt="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" filled="f" stroked="f">
                      <o:lock v:ext="edit" aspectratio="t"/>
                      <w10:anchorlock/>
                    </v:rect>
                  </w:pict>
                </mc:Fallback>
              </mc:AlternateContent>
            </w:r>
            <w:r w:rsidRPr="00D301DD">
              <w:rPr>
                <w:rFonts w:eastAsia="Times New Roman"/>
                <w:sz w:val="24"/>
                <w:szCs w:val="24"/>
                <w:lang w:eastAsia="ru-RU"/>
              </w:rPr>
              <w:t>, мкг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1</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Биотин,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0,05</w:t>
            </w:r>
          </w:p>
        </w:tc>
      </w:tr>
      <w:tr w:rsidR="00D301DD" w:rsidRPr="00D301DD" w:rsidTr="00D301DD">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D301DD" w:rsidRPr="00D301DD" w:rsidRDefault="00D301DD" w:rsidP="00D301DD">
            <w:pPr>
              <w:spacing w:line="240" w:lineRule="auto"/>
              <w:rPr>
                <w:rFonts w:eastAsia="Times New Roman"/>
                <w:sz w:val="24"/>
                <w:szCs w:val="24"/>
                <w:lang w:eastAsia="ru-RU"/>
              </w:rPr>
            </w:pPr>
          </w:p>
        </w:tc>
        <w:tc>
          <w:tcPr>
            <w:tcW w:w="4435"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Пантотеновая кислота, мг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6</w:t>
            </w:r>
          </w:p>
        </w:tc>
      </w:tr>
    </w:tbl>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after="240" w:line="240" w:lineRule="auto"/>
        <w:jc w:val="right"/>
        <w:textAlignment w:val="baseline"/>
        <w:outlineLvl w:val="1"/>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Приложение 3</w:t>
      </w:r>
      <w:r w:rsidRPr="00D301DD">
        <w:rPr>
          <w:rFonts w:ascii="Arial" w:eastAsia="Times New Roman" w:hAnsi="Arial" w:cs="Arial"/>
          <w:b/>
          <w:bCs/>
          <w:color w:val="444444"/>
          <w:sz w:val="24"/>
          <w:szCs w:val="24"/>
          <w:lang w:eastAsia="ru-RU"/>
        </w:rPr>
        <w:br/>
        <w:t>к техническому регламенту</w:t>
      </w:r>
      <w:r w:rsidRPr="00D301DD">
        <w:rPr>
          <w:rFonts w:ascii="Arial" w:eastAsia="Times New Roman" w:hAnsi="Arial" w:cs="Arial"/>
          <w:b/>
          <w:bCs/>
          <w:color w:val="444444"/>
          <w:sz w:val="24"/>
          <w:szCs w:val="24"/>
          <w:lang w:eastAsia="ru-RU"/>
        </w:rPr>
        <w:br/>
        <w:t>Таможенного союза</w:t>
      </w:r>
      <w:r w:rsidRPr="00D301DD">
        <w:rPr>
          <w:rFonts w:ascii="Arial" w:eastAsia="Times New Roman" w:hAnsi="Arial" w:cs="Arial"/>
          <w:b/>
          <w:bCs/>
          <w:color w:val="444444"/>
          <w:sz w:val="24"/>
          <w:szCs w:val="24"/>
          <w:lang w:eastAsia="ru-RU"/>
        </w:rPr>
        <w:br/>
        <w:t>"Пищевая продукция в части</w:t>
      </w:r>
      <w:r w:rsidRPr="00D301DD">
        <w:rPr>
          <w:rFonts w:ascii="Arial" w:eastAsia="Times New Roman" w:hAnsi="Arial" w:cs="Arial"/>
          <w:b/>
          <w:bCs/>
          <w:color w:val="444444"/>
          <w:sz w:val="24"/>
          <w:szCs w:val="24"/>
          <w:lang w:eastAsia="ru-RU"/>
        </w:rPr>
        <w:br/>
        <w:t>ее маркировки"</w:t>
      </w:r>
      <w:r w:rsidRPr="00D301DD">
        <w:rPr>
          <w:rFonts w:ascii="Arial" w:eastAsia="Times New Roman" w:hAnsi="Arial" w:cs="Arial"/>
          <w:b/>
          <w:bCs/>
          <w:color w:val="444444"/>
          <w:sz w:val="24"/>
          <w:szCs w:val="24"/>
          <w:lang w:eastAsia="ru-RU"/>
        </w:rPr>
        <w:br/>
        <w:t>(ТР ТС 022/2011)</w:t>
      </w:r>
    </w:p>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     </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Правила округления значений энергетической ценности пищевой продукции</w:t>
      </w:r>
    </w:p>
    <w:p w:rsidR="00D301DD" w:rsidRPr="00D301DD" w:rsidRDefault="00D301DD" w:rsidP="00D301DD">
      <w:pPr>
        <w:spacing w:line="240" w:lineRule="auto"/>
        <w:jc w:val="right"/>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r w:rsidRPr="00D301DD">
        <w:rPr>
          <w:rFonts w:ascii="Arial" w:eastAsia="Times New Roman" w:hAnsi="Arial" w:cs="Arial"/>
          <w:color w:val="444444"/>
          <w:sz w:val="24"/>
          <w:szCs w:val="24"/>
          <w:lang w:eastAsia="ru-RU"/>
        </w:rPr>
        <w:br/>
      </w:r>
      <w:r w:rsidRPr="00D301DD">
        <w:rPr>
          <w:rFonts w:ascii="Arial" w:eastAsia="Times New Roman" w:hAnsi="Arial" w:cs="Arial"/>
          <w:color w:val="444444"/>
          <w:sz w:val="24"/>
          <w:szCs w:val="24"/>
          <w:lang w:eastAsia="ru-RU"/>
        </w:rPr>
        <w:br/>
        <w:t>Таблица 1</w:t>
      </w:r>
    </w:p>
    <w:tbl>
      <w:tblPr>
        <w:tblW w:w="0" w:type="auto"/>
        <w:tblCellMar>
          <w:left w:w="0" w:type="dxa"/>
          <w:right w:w="0" w:type="dxa"/>
        </w:tblCellMar>
        <w:tblLook w:val="04A0" w:firstRow="1" w:lastRow="0" w:firstColumn="1" w:lastColumn="0" w:noHBand="0" w:noVBand="1"/>
      </w:tblPr>
      <w:tblGrid>
        <w:gridCol w:w="5105"/>
        <w:gridCol w:w="5100"/>
      </w:tblGrid>
      <w:tr w:rsidR="00D301DD" w:rsidRPr="00D301DD" w:rsidTr="00D301DD">
        <w:trPr>
          <w:trHeight w:val="15"/>
        </w:trPr>
        <w:tc>
          <w:tcPr>
            <w:tcW w:w="5174" w:type="dxa"/>
            <w:tcBorders>
              <w:top w:val="nil"/>
              <w:left w:val="nil"/>
              <w:bottom w:val="nil"/>
              <w:right w:val="nil"/>
            </w:tcBorders>
            <w:shd w:val="clear" w:color="auto" w:fill="auto"/>
            <w:hideMark/>
          </w:tcPr>
          <w:p w:rsidR="00D301DD" w:rsidRPr="00D301DD" w:rsidRDefault="00D301DD" w:rsidP="00D301DD">
            <w:pPr>
              <w:spacing w:line="240" w:lineRule="auto"/>
              <w:rPr>
                <w:rFonts w:ascii="Arial" w:eastAsia="Times New Roman" w:hAnsi="Arial" w:cs="Arial"/>
                <w:color w:val="444444"/>
                <w:sz w:val="24"/>
                <w:szCs w:val="24"/>
                <w:lang w:eastAsia="ru-RU"/>
              </w:rPr>
            </w:pPr>
          </w:p>
        </w:tc>
        <w:tc>
          <w:tcPr>
            <w:tcW w:w="5174"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Энергетическая ценность (калорийность), кДж/ккал</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Правила округления или указания</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Менее 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Указывается: "1"</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 1 до 5 включительно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До ближайшего целого числа</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 5 до 100 включительно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До ближайшего целого числа, кратного 5</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Свыше 100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До ближайшего целого числа, кратного 10</w:t>
            </w:r>
          </w:p>
        </w:tc>
      </w:tr>
    </w:tbl>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     </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after="240" w:line="240" w:lineRule="auto"/>
        <w:jc w:val="center"/>
        <w:textAlignment w:val="baseline"/>
        <w:outlineLvl w:val="2"/>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Правила округления значений количества белков, жиров, углеводов пищевой продукции</w:t>
      </w:r>
    </w:p>
    <w:p w:rsidR="00D301DD" w:rsidRPr="00D301DD" w:rsidRDefault="00D301DD" w:rsidP="00D301DD">
      <w:pPr>
        <w:spacing w:line="240" w:lineRule="auto"/>
        <w:jc w:val="right"/>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lastRenderedPageBreak/>
        <w:t>     </w:t>
      </w:r>
      <w:r w:rsidRPr="00D301DD">
        <w:rPr>
          <w:rFonts w:ascii="Arial" w:eastAsia="Times New Roman" w:hAnsi="Arial" w:cs="Arial"/>
          <w:color w:val="444444"/>
          <w:sz w:val="24"/>
          <w:szCs w:val="24"/>
          <w:lang w:eastAsia="ru-RU"/>
        </w:rPr>
        <w:br/>
      </w:r>
      <w:r w:rsidRPr="00D301DD">
        <w:rPr>
          <w:rFonts w:ascii="Arial" w:eastAsia="Times New Roman" w:hAnsi="Arial" w:cs="Arial"/>
          <w:color w:val="444444"/>
          <w:sz w:val="24"/>
          <w:szCs w:val="24"/>
          <w:lang w:eastAsia="ru-RU"/>
        </w:rPr>
        <w:br/>
        <w:t>Таблица 2</w:t>
      </w:r>
    </w:p>
    <w:tbl>
      <w:tblPr>
        <w:tblW w:w="0" w:type="auto"/>
        <w:tblCellMar>
          <w:left w:w="0" w:type="dxa"/>
          <w:right w:w="0" w:type="dxa"/>
        </w:tblCellMar>
        <w:tblLook w:val="04A0" w:firstRow="1" w:lastRow="0" w:firstColumn="1" w:lastColumn="0" w:noHBand="0" w:noVBand="1"/>
      </w:tblPr>
      <w:tblGrid>
        <w:gridCol w:w="5104"/>
        <w:gridCol w:w="5101"/>
      </w:tblGrid>
      <w:tr w:rsidR="00D301DD" w:rsidRPr="00D301DD" w:rsidTr="00D301DD">
        <w:trPr>
          <w:trHeight w:val="15"/>
        </w:trPr>
        <w:tc>
          <w:tcPr>
            <w:tcW w:w="5174" w:type="dxa"/>
            <w:tcBorders>
              <w:top w:val="nil"/>
              <w:left w:val="nil"/>
              <w:bottom w:val="nil"/>
              <w:right w:val="nil"/>
            </w:tcBorders>
            <w:shd w:val="clear" w:color="auto" w:fill="auto"/>
            <w:hideMark/>
          </w:tcPr>
          <w:p w:rsidR="00D301DD" w:rsidRPr="00D301DD" w:rsidRDefault="00D301DD" w:rsidP="00D301DD">
            <w:pPr>
              <w:spacing w:line="240" w:lineRule="auto"/>
              <w:rPr>
                <w:rFonts w:ascii="Arial" w:eastAsia="Times New Roman" w:hAnsi="Arial" w:cs="Arial"/>
                <w:color w:val="444444"/>
                <w:sz w:val="24"/>
                <w:szCs w:val="24"/>
                <w:lang w:eastAsia="ru-RU"/>
              </w:rPr>
            </w:pPr>
          </w:p>
        </w:tc>
        <w:tc>
          <w:tcPr>
            <w:tcW w:w="5174"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Количество белков, жиров, углеводов, г</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Правило округления и/или указания</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Менее 0,5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Указывается значение до первого десятичного знака после запятой</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 0,5 до 10 включительно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До ближайшего значения, кратного 0,5 г</w:t>
            </w:r>
          </w:p>
        </w:tc>
      </w:tr>
      <w:tr w:rsidR="00D301DD" w:rsidRPr="00D301DD" w:rsidTr="00D301DD">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Свыше 10</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До ближайшего целого числа, кратного 1 г</w:t>
            </w:r>
          </w:p>
        </w:tc>
      </w:tr>
    </w:tbl>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after="240" w:line="240" w:lineRule="auto"/>
        <w:jc w:val="right"/>
        <w:textAlignment w:val="baseline"/>
        <w:outlineLvl w:val="1"/>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Приложение 4</w:t>
      </w:r>
      <w:r w:rsidRPr="00D301DD">
        <w:rPr>
          <w:rFonts w:ascii="Arial" w:eastAsia="Times New Roman" w:hAnsi="Arial" w:cs="Arial"/>
          <w:b/>
          <w:bCs/>
          <w:color w:val="444444"/>
          <w:sz w:val="24"/>
          <w:szCs w:val="24"/>
          <w:lang w:eastAsia="ru-RU"/>
        </w:rPr>
        <w:br/>
        <w:t>к техническому регламенту</w:t>
      </w:r>
      <w:r w:rsidRPr="00D301DD">
        <w:rPr>
          <w:rFonts w:ascii="Arial" w:eastAsia="Times New Roman" w:hAnsi="Arial" w:cs="Arial"/>
          <w:b/>
          <w:bCs/>
          <w:color w:val="444444"/>
          <w:sz w:val="24"/>
          <w:szCs w:val="24"/>
          <w:lang w:eastAsia="ru-RU"/>
        </w:rPr>
        <w:br/>
        <w:t>Таможенного союза</w:t>
      </w:r>
      <w:r w:rsidRPr="00D301DD">
        <w:rPr>
          <w:rFonts w:ascii="Arial" w:eastAsia="Times New Roman" w:hAnsi="Arial" w:cs="Arial"/>
          <w:b/>
          <w:bCs/>
          <w:color w:val="444444"/>
          <w:sz w:val="24"/>
          <w:szCs w:val="24"/>
          <w:lang w:eastAsia="ru-RU"/>
        </w:rPr>
        <w:br/>
        <w:t>"Пищевая продукция в</w:t>
      </w:r>
      <w:r w:rsidRPr="00D301DD">
        <w:rPr>
          <w:rFonts w:ascii="Arial" w:eastAsia="Times New Roman" w:hAnsi="Arial" w:cs="Arial"/>
          <w:b/>
          <w:bCs/>
          <w:color w:val="444444"/>
          <w:sz w:val="24"/>
          <w:szCs w:val="24"/>
          <w:lang w:eastAsia="ru-RU"/>
        </w:rPr>
        <w:br/>
        <w:t>части ее маркировки"</w:t>
      </w:r>
      <w:r w:rsidRPr="00D301DD">
        <w:rPr>
          <w:rFonts w:ascii="Arial" w:eastAsia="Times New Roman" w:hAnsi="Arial" w:cs="Arial"/>
          <w:b/>
          <w:bCs/>
          <w:color w:val="444444"/>
          <w:sz w:val="24"/>
          <w:szCs w:val="24"/>
          <w:lang w:eastAsia="ru-RU"/>
        </w:rPr>
        <w:br/>
        <w:t>(ТР ТС 022/2011)</w:t>
      </w:r>
    </w:p>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     </w:t>
      </w:r>
      <w:r w:rsidRPr="00D301DD">
        <w:rPr>
          <w:rFonts w:ascii="Arial" w:eastAsia="Times New Roman" w:hAnsi="Arial" w:cs="Arial"/>
          <w:b/>
          <w:bCs/>
          <w:color w:val="444444"/>
          <w:sz w:val="24"/>
          <w:szCs w:val="24"/>
          <w:lang w:eastAsia="ru-RU"/>
        </w:rPr>
        <w:br/>
      </w:r>
      <w:r w:rsidRPr="00D301DD">
        <w:rPr>
          <w:rFonts w:ascii="Arial" w:eastAsia="Times New Roman" w:hAnsi="Arial" w:cs="Arial"/>
          <w:b/>
          <w:bCs/>
          <w:color w:val="444444"/>
          <w:sz w:val="24"/>
          <w:szCs w:val="24"/>
          <w:lang w:eastAsia="ru-RU"/>
        </w:rPr>
        <w:br/>
        <w:t>Коэффициенты пересчета энергетической ценности основных пищевых веществ пищевой продукции</w:t>
      </w:r>
    </w:p>
    <w:p w:rsidR="00D301DD" w:rsidRPr="00D301DD" w:rsidRDefault="00D301DD" w:rsidP="00D301DD">
      <w:pPr>
        <w:spacing w:line="240" w:lineRule="auto"/>
        <w:ind w:firstLine="480"/>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1. Энергетическую ценность, о которой необходимо заявлять, рассчитывают, используя следующие коэффициенты пересчета:</w:t>
      </w:r>
    </w:p>
    <w:tbl>
      <w:tblPr>
        <w:tblW w:w="0" w:type="auto"/>
        <w:tblCellMar>
          <w:left w:w="0" w:type="dxa"/>
          <w:right w:w="0" w:type="dxa"/>
        </w:tblCellMar>
        <w:tblLook w:val="04A0" w:firstRow="1" w:lastRow="0" w:firstColumn="1" w:lastColumn="0" w:noHBand="0" w:noVBand="1"/>
      </w:tblPr>
      <w:tblGrid>
        <w:gridCol w:w="5645"/>
        <w:gridCol w:w="4560"/>
      </w:tblGrid>
      <w:tr w:rsidR="00D301DD" w:rsidRPr="00D301DD" w:rsidTr="00D301DD">
        <w:trPr>
          <w:trHeight w:val="15"/>
        </w:trPr>
        <w:tc>
          <w:tcPr>
            <w:tcW w:w="5729" w:type="dxa"/>
            <w:tcBorders>
              <w:top w:val="nil"/>
              <w:left w:val="nil"/>
              <w:bottom w:val="nil"/>
              <w:right w:val="nil"/>
            </w:tcBorders>
            <w:shd w:val="clear" w:color="auto" w:fill="auto"/>
            <w:hideMark/>
          </w:tcPr>
          <w:p w:rsidR="00D301DD" w:rsidRPr="00D301DD" w:rsidRDefault="00D301DD" w:rsidP="00D301DD">
            <w:pPr>
              <w:spacing w:line="240" w:lineRule="auto"/>
              <w:rPr>
                <w:rFonts w:ascii="Arial" w:eastAsia="Times New Roman" w:hAnsi="Arial" w:cs="Arial"/>
                <w:color w:val="444444"/>
                <w:sz w:val="24"/>
                <w:szCs w:val="24"/>
                <w:lang w:eastAsia="ru-RU"/>
              </w:rPr>
            </w:pPr>
          </w:p>
        </w:tc>
        <w:tc>
          <w:tcPr>
            <w:tcW w:w="4620"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Основные пищевые вещества пищевой продукции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Коэффициенты пересчета</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Белки</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4 ккал/г - 17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Углеводы, в том числе моно- и дисахариды (за исключением </w:t>
            </w:r>
            <w:proofErr w:type="spellStart"/>
            <w:r w:rsidRPr="00D301DD">
              <w:rPr>
                <w:rFonts w:eastAsia="Times New Roman"/>
                <w:sz w:val="24"/>
                <w:szCs w:val="24"/>
                <w:lang w:eastAsia="ru-RU"/>
              </w:rPr>
              <w:t>сахароспиртов</w:t>
            </w:r>
            <w:proofErr w:type="spellEnd"/>
            <w:r w:rsidRPr="00D301DD">
              <w:rPr>
                <w:rFonts w:eastAsia="Times New Roman"/>
                <w:sz w:val="24"/>
                <w:szCs w:val="24"/>
                <w:lang w:eastAsia="ru-RU"/>
              </w:rPr>
              <w:t>)</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4 ккал/г - 17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proofErr w:type="spellStart"/>
            <w:r w:rsidRPr="00D301DD">
              <w:rPr>
                <w:rFonts w:eastAsia="Times New Roman"/>
                <w:sz w:val="24"/>
                <w:szCs w:val="24"/>
                <w:lang w:eastAsia="ru-RU"/>
              </w:rPr>
              <w:t>Сахароспирты</w:t>
            </w:r>
            <w:proofErr w:type="spellEnd"/>
            <w:r w:rsidRPr="00D301DD">
              <w:rPr>
                <w:rFonts w:eastAsia="Times New Roman"/>
                <w:sz w:val="24"/>
                <w:szCs w:val="24"/>
                <w:lang w:eastAsia="ru-RU"/>
              </w:rPr>
              <w:t xml:space="preserve"> (за исключением эритрита)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2,4 ккал/г - 10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Эритрит</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0</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Жиры, жирные кислоты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9 ккал/г - 37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Органические кислоты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3 ккал/г - 13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proofErr w:type="spellStart"/>
            <w:r w:rsidRPr="00D301DD">
              <w:rPr>
                <w:rFonts w:eastAsia="Times New Roman"/>
                <w:sz w:val="24"/>
                <w:szCs w:val="24"/>
                <w:lang w:eastAsia="ru-RU"/>
              </w:rPr>
              <w:t>Салатрим</w:t>
            </w:r>
            <w:proofErr w:type="spellEnd"/>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6 ккал/г - 25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Этанол</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7 ккал/г - 29 кДж/г</w:t>
            </w:r>
          </w:p>
        </w:tc>
      </w:tr>
      <w:tr w:rsidR="00D301DD" w:rsidRPr="00D301DD" w:rsidTr="00D301DD">
        <w:tc>
          <w:tcPr>
            <w:tcW w:w="572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Пищевые волокна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2 ккал/г - 8 кДж/г</w:t>
            </w:r>
          </w:p>
        </w:tc>
      </w:tr>
    </w:tbl>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line="240" w:lineRule="auto"/>
        <w:textAlignment w:val="baseline"/>
        <w:rPr>
          <w:rFonts w:ascii="Arial" w:eastAsia="Times New Roman" w:hAnsi="Arial" w:cs="Arial"/>
          <w:color w:val="444444"/>
          <w:sz w:val="24"/>
          <w:szCs w:val="24"/>
          <w:lang w:eastAsia="ru-RU"/>
        </w:rPr>
      </w:pPr>
      <w:r w:rsidRPr="00D301DD">
        <w:rPr>
          <w:rFonts w:ascii="Arial" w:eastAsia="Times New Roman" w:hAnsi="Arial" w:cs="Arial"/>
          <w:color w:val="444444"/>
          <w:sz w:val="24"/>
          <w:szCs w:val="24"/>
          <w:lang w:eastAsia="ru-RU"/>
        </w:rPr>
        <w:t>     </w:t>
      </w:r>
    </w:p>
    <w:p w:rsidR="00D301DD" w:rsidRPr="00D301DD" w:rsidRDefault="00D301DD" w:rsidP="00D301DD">
      <w:pPr>
        <w:spacing w:after="240" w:line="240" w:lineRule="auto"/>
        <w:jc w:val="right"/>
        <w:textAlignment w:val="baseline"/>
        <w:outlineLvl w:val="1"/>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Приложение 5</w:t>
      </w:r>
      <w:r w:rsidRPr="00D301DD">
        <w:rPr>
          <w:rFonts w:ascii="Arial" w:eastAsia="Times New Roman" w:hAnsi="Arial" w:cs="Arial"/>
          <w:b/>
          <w:bCs/>
          <w:color w:val="444444"/>
          <w:sz w:val="24"/>
          <w:szCs w:val="24"/>
          <w:lang w:eastAsia="ru-RU"/>
        </w:rPr>
        <w:br/>
        <w:t>к техническому регламенту</w:t>
      </w:r>
      <w:r w:rsidRPr="00D301DD">
        <w:rPr>
          <w:rFonts w:ascii="Arial" w:eastAsia="Times New Roman" w:hAnsi="Arial" w:cs="Arial"/>
          <w:b/>
          <w:bCs/>
          <w:color w:val="444444"/>
          <w:sz w:val="24"/>
          <w:szCs w:val="24"/>
          <w:lang w:eastAsia="ru-RU"/>
        </w:rPr>
        <w:br/>
        <w:t>Таможенного союза</w:t>
      </w:r>
      <w:r w:rsidRPr="00D301DD">
        <w:rPr>
          <w:rFonts w:ascii="Arial" w:eastAsia="Times New Roman" w:hAnsi="Arial" w:cs="Arial"/>
          <w:b/>
          <w:bCs/>
          <w:color w:val="444444"/>
          <w:sz w:val="24"/>
          <w:szCs w:val="24"/>
          <w:lang w:eastAsia="ru-RU"/>
        </w:rPr>
        <w:br/>
        <w:t>"Пищевая продукция в</w:t>
      </w:r>
      <w:r w:rsidRPr="00D301DD">
        <w:rPr>
          <w:rFonts w:ascii="Arial" w:eastAsia="Times New Roman" w:hAnsi="Arial" w:cs="Arial"/>
          <w:b/>
          <w:bCs/>
          <w:color w:val="444444"/>
          <w:sz w:val="24"/>
          <w:szCs w:val="24"/>
          <w:lang w:eastAsia="ru-RU"/>
        </w:rPr>
        <w:br/>
        <w:t>части ее маркировки"</w:t>
      </w:r>
      <w:r w:rsidRPr="00D301DD">
        <w:rPr>
          <w:rFonts w:ascii="Arial" w:eastAsia="Times New Roman" w:hAnsi="Arial" w:cs="Arial"/>
          <w:b/>
          <w:bCs/>
          <w:color w:val="444444"/>
          <w:sz w:val="24"/>
          <w:szCs w:val="24"/>
          <w:lang w:eastAsia="ru-RU"/>
        </w:rPr>
        <w:br/>
        <w:t>(ТР ТС 022/2011)</w:t>
      </w:r>
    </w:p>
    <w:p w:rsidR="00D301DD" w:rsidRPr="00D301DD" w:rsidRDefault="00D301DD" w:rsidP="00D301DD">
      <w:pPr>
        <w:spacing w:after="240" w:line="240" w:lineRule="auto"/>
        <w:jc w:val="center"/>
        <w:textAlignment w:val="baseline"/>
        <w:rPr>
          <w:rFonts w:ascii="Arial" w:eastAsia="Times New Roman" w:hAnsi="Arial" w:cs="Arial"/>
          <w:b/>
          <w:bCs/>
          <w:color w:val="444444"/>
          <w:sz w:val="24"/>
          <w:szCs w:val="24"/>
          <w:lang w:eastAsia="ru-RU"/>
        </w:rPr>
      </w:pPr>
      <w:r w:rsidRPr="00D301DD">
        <w:rPr>
          <w:rFonts w:ascii="Arial" w:eastAsia="Times New Roman" w:hAnsi="Arial" w:cs="Arial"/>
          <w:b/>
          <w:bCs/>
          <w:color w:val="444444"/>
          <w:sz w:val="24"/>
          <w:szCs w:val="24"/>
          <w:lang w:eastAsia="ru-RU"/>
        </w:rPr>
        <w:t>     </w:t>
      </w:r>
      <w:r w:rsidRPr="00D301DD">
        <w:rPr>
          <w:rFonts w:ascii="Arial" w:eastAsia="Times New Roman" w:hAnsi="Arial" w:cs="Arial"/>
          <w:b/>
          <w:bCs/>
          <w:color w:val="444444"/>
          <w:sz w:val="24"/>
          <w:szCs w:val="24"/>
          <w:lang w:eastAsia="ru-RU"/>
        </w:rPr>
        <w:br/>
      </w:r>
      <w:r w:rsidRPr="00D301DD">
        <w:rPr>
          <w:rFonts w:ascii="Arial" w:eastAsia="Times New Roman" w:hAnsi="Arial" w:cs="Arial"/>
          <w:b/>
          <w:bCs/>
          <w:color w:val="444444"/>
          <w:sz w:val="24"/>
          <w:szCs w:val="24"/>
          <w:lang w:eastAsia="ru-RU"/>
        </w:rPr>
        <w:br/>
        <w:t>Условия при использовании в маркировке пищевой продукции информации об отличительных признаках пищевой продукции</w:t>
      </w:r>
    </w:p>
    <w:tbl>
      <w:tblPr>
        <w:tblW w:w="0" w:type="auto"/>
        <w:tblCellMar>
          <w:left w:w="0" w:type="dxa"/>
          <w:right w:w="0" w:type="dxa"/>
        </w:tblCellMar>
        <w:tblLook w:val="04A0" w:firstRow="1" w:lastRow="0" w:firstColumn="1" w:lastColumn="0" w:noHBand="0" w:noVBand="1"/>
      </w:tblPr>
      <w:tblGrid>
        <w:gridCol w:w="2385"/>
        <w:gridCol w:w="2028"/>
        <w:gridCol w:w="5792"/>
      </w:tblGrid>
      <w:tr w:rsidR="00D301DD" w:rsidRPr="00D301DD" w:rsidTr="00D301DD">
        <w:trPr>
          <w:trHeight w:val="15"/>
        </w:trPr>
        <w:tc>
          <w:tcPr>
            <w:tcW w:w="2402" w:type="dxa"/>
            <w:tcBorders>
              <w:top w:val="nil"/>
              <w:left w:val="nil"/>
              <w:bottom w:val="nil"/>
              <w:right w:val="nil"/>
            </w:tcBorders>
            <w:shd w:val="clear" w:color="auto" w:fill="auto"/>
            <w:hideMark/>
          </w:tcPr>
          <w:p w:rsidR="00D301DD" w:rsidRPr="00D301DD" w:rsidRDefault="00D301DD" w:rsidP="00D301DD">
            <w:pPr>
              <w:spacing w:line="240" w:lineRule="auto"/>
              <w:rPr>
                <w:rFonts w:ascii="Arial" w:eastAsia="Times New Roman" w:hAnsi="Arial" w:cs="Arial"/>
                <w:b/>
                <w:bCs/>
                <w:color w:val="444444"/>
                <w:sz w:val="24"/>
                <w:szCs w:val="24"/>
                <w:lang w:eastAsia="ru-RU"/>
              </w:rPr>
            </w:pPr>
          </w:p>
        </w:tc>
        <w:tc>
          <w:tcPr>
            <w:tcW w:w="2033"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c>
          <w:tcPr>
            <w:tcW w:w="5914" w:type="dxa"/>
            <w:tcBorders>
              <w:top w:val="nil"/>
              <w:left w:val="nil"/>
              <w:bottom w:val="nil"/>
              <w:right w:val="nil"/>
            </w:tcBorders>
            <w:shd w:val="clear" w:color="auto" w:fill="auto"/>
            <w:hideMark/>
          </w:tcPr>
          <w:p w:rsidR="00D301DD" w:rsidRPr="00D301DD" w:rsidRDefault="00D301DD" w:rsidP="00D301DD">
            <w:pPr>
              <w:spacing w:line="240" w:lineRule="auto"/>
              <w:rPr>
                <w:rFonts w:eastAsia="Times New Roman"/>
                <w:sz w:val="20"/>
                <w:szCs w:val="20"/>
                <w:lang w:eastAsia="ru-RU"/>
              </w:rPr>
            </w:pP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Показатель пищевой ценности или компонент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 xml:space="preserve">Информация об отличительных признаках </w:t>
            </w:r>
            <w:r w:rsidRPr="00D301DD">
              <w:rPr>
                <w:rFonts w:eastAsia="Times New Roman"/>
                <w:sz w:val="24"/>
                <w:szCs w:val="24"/>
                <w:lang w:eastAsia="ru-RU"/>
              </w:rPr>
              <w:lastRenderedPageBreak/>
              <w:t>пищевой продукции</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lastRenderedPageBreak/>
              <w:t xml:space="preserve">Условие, соблюдение которого является обязательным при использовании в маркировке </w:t>
            </w:r>
            <w:r w:rsidRPr="00D301DD">
              <w:rPr>
                <w:rFonts w:eastAsia="Times New Roman"/>
                <w:sz w:val="24"/>
                <w:szCs w:val="24"/>
                <w:lang w:eastAsia="ru-RU"/>
              </w:rPr>
              <w:lastRenderedPageBreak/>
              <w:t>пищевой продукции информации об отличительных признаках пищевой продукции</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lastRenderedPageBreak/>
              <w:t>1</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2</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jc w:val="center"/>
              <w:textAlignment w:val="baseline"/>
              <w:rPr>
                <w:rFonts w:eastAsia="Times New Roman"/>
                <w:sz w:val="24"/>
                <w:szCs w:val="24"/>
                <w:lang w:eastAsia="ru-RU"/>
              </w:rPr>
            </w:pPr>
            <w:r w:rsidRPr="00D301DD">
              <w:rPr>
                <w:rFonts w:eastAsia="Times New Roman"/>
                <w:sz w:val="24"/>
                <w:szCs w:val="24"/>
                <w:lang w:eastAsia="ru-RU"/>
              </w:rPr>
              <w:t>3</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Энергетическая ценность (калорийность)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Пониженная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Энергетическая ценность (калорийность)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Низкая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w:t>
            </w:r>
            <w:proofErr w:type="gramStart"/>
            <w:r w:rsidRPr="00D301DD">
              <w:rPr>
                <w:rFonts w:eastAsia="Times New Roman"/>
                <w:sz w:val="24"/>
                <w:szCs w:val="24"/>
                <w:lang w:eastAsia="ru-RU"/>
              </w:rPr>
              <w:t>кДж)/</w:t>
            </w:r>
            <w:proofErr w:type="gramEnd"/>
            <w:r w:rsidRPr="00D301DD">
              <w:rPr>
                <w:rFonts w:eastAsia="Times New Roman"/>
                <w:sz w:val="24"/>
                <w:szCs w:val="24"/>
                <w:lang w:eastAsia="ru-RU"/>
              </w:rPr>
              <w:t>порция с эквивалентными подслащивающими свойствами, равными 6 г сахарозы</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Энергетическая ценность (калорийность)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w:t>
            </w:r>
            <w:proofErr w:type="gramStart"/>
            <w:r w:rsidRPr="00D301DD">
              <w:rPr>
                <w:rFonts w:eastAsia="Times New Roman"/>
                <w:sz w:val="24"/>
                <w:szCs w:val="24"/>
                <w:lang w:eastAsia="ru-RU"/>
              </w:rPr>
              <w:t>кДж)/</w:t>
            </w:r>
            <w:proofErr w:type="gramEnd"/>
            <w:r w:rsidRPr="00D301DD">
              <w:rPr>
                <w:rFonts w:eastAsia="Times New Roman"/>
                <w:sz w:val="24"/>
                <w:szCs w:val="24"/>
                <w:lang w:eastAsia="ru-RU"/>
              </w:rPr>
              <w:t>порция с эквивалентными подслащивающими свойствами, равными 6 г сахарозы</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Белок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100 мл составляет не менее 5 процентов суточной потребности в белке</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Белок</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Белок обеспечивает не менее 20% энергетической ценности (калорийности) пищевой продукции</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Жир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Жир составляет не более 3 г на 100 г для твердой пищевой продукции или для жидкостей не более 1,5 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Жир</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Жир составляет не более 0,5 г для твердой пищевой продукции на 100 г или для жидкостей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Насыщенные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Сумма насыщенных жирных кислот и </w:t>
            </w:r>
            <w:proofErr w:type="spellStart"/>
            <w:r w:rsidRPr="00D301DD">
              <w:rPr>
                <w:rFonts w:eastAsia="Times New Roman"/>
                <w:sz w:val="24"/>
                <w:szCs w:val="24"/>
                <w:lang w:eastAsia="ru-RU"/>
              </w:rPr>
              <w:t>трансжирных</w:t>
            </w:r>
            <w:proofErr w:type="spellEnd"/>
            <w:r w:rsidRPr="00D301DD">
              <w:rPr>
                <w:rFonts w:eastAsia="Times New Roman"/>
                <w:sz w:val="24"/>
                <w:szCs w:val="24"/>
                <w:lang w:eastAsia="ru-RU"/>
              </w:rPr>
              <w:t xml:space="preserve">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w:t>
            </w:r>
            <w:proofErr w:type="spellStart"/>
            <w:r w:rsidRPr="00D301DD">
              <w:rPr>
                <w:rFonts w:eastAsia="Times New Roman"/>
                <w:sz w:val="24"/>
                <w:szCs w:val="24"/>
                <w:lang w:eastAsia="ru-RU"/>
              </w:rPr>
              <w:t>трансжирных</w:t>
            </w:r>
            <w:proofErr w:type="spellEnd"/>
            <w:r w:rsidRPr="00D301DD">
              <w:rPr>
                <w:rFonts w:eastAsia="Times New Roman"/>
                <w:sz w:val="24"/>
                <w:szCs w:val="24"/>
                <w:lang w:eastAsia="ru-RU"/>
              </w:rPr>
              <w:t xml:space="preserve"> кислот должна обеспечивать не более 10% калорийности</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Насыщенные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Сумма насыщенных жирных кислот и </w:t>
            </w:r>
            <w:proofErr w:type="spellStart"/>
            <w:r w:rsidRPr="00D301DD">
              <w:rPr>
                <w:rFonts w:eastAsia="Times New Roman"/>
                <w:sz w:val="24"/>
                <w:szCs w:val="24"/>
                <w:lang w:eastAsia="ru-RU"/>
              </w:rPr>
              <w:t>трансжирных</w:t>
            </w:r>
            <w:proofErr w:type="spellEnd"/>
            <w:r w:rsidRPr="00D301DD">
              <w:rPr>
                <w:rFonts w:eastAsia="Times New Roman"/>
                <w:sz w:val="24"/>
                <w:szCs w:val="24"/>
                <w:lang w:eastAsia="ru-RU"/>
              </w:rPr>
              <w:t xml:space="preserve"> кислот в пищевой продукции составляет не более 0,1 г насыщенных жиров на 100 г для твердой пищевой продукции или для жидкостей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Отсутствуют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Сахара составляют не более 0,5 г на 100 г для твердой пищевой продукции или для жидкостей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Сахара составляют не более 5 г на 100 г для твердой пищевой продукции или для жидкостей не более чем 2,5 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lastRenderedPageBreak/>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Без добавления</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Сахара (сумма моно- и дисахаридов)</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Содержит только натуральные сахара</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Наличие в составе пищевой продукции только присущих ей природных сахаров</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Пищевые волокна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Содержание пищевых волокон не менее 3 г на 100 г для твердой пищевой продукции или для жидкостей не менее 1,5 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Пищевые волокна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Содержание пищевых волокон составляет не менее 6 г на 100 г для твердой пищевой продукции или для жидкостей не менее 3 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Витамины и минеральные вещества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Витамины и минеральные вещества составляют не менее 15 процентов средней суточной потребности взрослого человека в витаминах и минеральных веществах на 100 г твердой пищевой продукции или 7,5 процентов для жидкостей на 100 мл либо на одну порцию</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Витамины и минеральные вещества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Холестерин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Холестерин</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Омега-3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Источник</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Омега-3 жирные кислоты</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Высокое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 xml:space="preserve">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w:t>
            </w:r>
            <w:r w:rsidRPr="00D301DD">
              <w:rPr>
                <w:rFonts w:eastAsia="Times New Roman"/>
                <w:sz w:val="24"/>
                <w:szCs w:val="24"/>
                <w:lang w:eastAsia="ru-RU"/>
              </w:rPr>
              <w:lastRenderedPageBreak/>
              <w:t>пищевой продукции на 100 г или для жидкостей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lastRenderedPageBreak/>
              <w:t>Натрий (поваренная пищевая соль, хлорид натрия)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Натрий (поваренная пищевая соль, хлорид натрия)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Очень низкое содержание</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Содержание натрия (или эквивалентного количества поваренной соли) не более 0,04 г на 100 г для твердой пищевой продукции или для жидкостей на 100 мл. Данное заявление не допускается использовать для воды (в том числе природных минеральных вод)</w:t>
            </w:r>
          </w:p>
        </w:tc>
      </w:tr>
      <w:tr w:rsidR="00D301DD" w:rsidRPr="00D301DD" w:rsidTr="00D301DD">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Натрий (поваренная пищевая соль, хлорид натрия)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Отсутствует (без)</w:t>
            </w:r>
          </w:p>
        </w:tc>
        <w:tc>
          <w:tcPr>
            <w:tcW w:w="591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301DD" w:rsidRPr="00D301DD" w:rsidRDefault="00D301DD" w:rsidP="00D301DD">
            <w:pPr>
              <w:spacing w:line="240" w:lineRule="auto"/>
              <w:textAlignment w:val="baseline"/>
              <w:rPr>
                <w:rFonts w:eastAsia="Times New Roman"/>
                <w:sz w:val="24"/>
                <w:szCs w:val="24"/>
                <w:lang w:eastAsia="ru-RU"/>
              </w:rPr>
            </w:pPr>
            <w:r w:rsidRPr="00D301DD">
              <w:rPr>
                <w:rFonts w:eastAsia="Times New Roman"/>
                <w:sz w:val="24"/>
                <w:szCs w:val="24"/>
                <w:lang w:eastAsia="ru-RU"/>
              </w:rP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F174F6" w:rsidRDefault="00F174F6">
      <w:bookmarkStart w:id="0" w:name="_GoBack"/>
      <w:bookmarkEnd w:id="0"/>
    </w:p>
    <w:sectPr w:rsidR="00F174F6" w:rsidSect="008F76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92"/>
    <w:rsid w:val="008F766A"/>
    <w:rsid w:val="00D301DD"/>
    <w:rsid w:val="00E90492"/>
    <w:rsid w:val="00F174F6"/>
    <w:rsid w:val="00F51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1E127-814C-453E-B341-71BEB60C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01DD"/>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D301DD"/>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1DD"/>
    <w:rPr>
      <w:rFonts w:eastAsia="Times New Roman"/>
      <w:b/>
      <w:bCs/>
      <w:sz w:val="36"/>
      <w:szCs w:val="36"/>
      <w:lang w:eastAsia="ru-RU"/>
    </w:rPr>
  </w:style>
  <w:style w:type="character" w:customStyle="1" w:styleId="30">
    <w:name w:val="Заголовок 3 Знак"/>
    <w:basedOn w:val="a0"/>
    <w:link w:val="3"/>
    <w:uiPriority w:val="9"/>
    <w:rsid w:val="00D301DD"/>
    <w:rPr>
      <w:rFonts w:eastAsia="Times New Roman"/>
      <w:b/>
      <w:bCs/>
      <w:sz w:val="27"/>
      <w:szCs w:val="27"/>
      <w:lang w:eastAsia="ru-RU"/>
    </w:rPr>
  </w:style>
  <w:style w:type="character" w:styleId="a3">
    <w:name w:val="Hyperlink"/>
    <w:basedOn w:val="a0"/>
    <w:uiPriority w:val="99"/>
    <w:semiHidden/>
    <w:unhideWhenUsed/>
    <w:rsid w:val="00D301DD"/>
    <w:rPr>
      <w:color w:val="0000FF"/>
      <w:u w:val="single"/>
    </w:rPr>
  </w:style>
  <w:style w:type="paragraph" w:customStyle="1" w:styleId="headertext">
    <w:name w:val="headertext"/>
    <w:basedOn w:val="a"/>
    <w:rsid w:val="00D301DD"/>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D301DD"/>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8843">
      <w:bodyDiv w:val="1"/>
      <w:marLeft w:val="0"/>
      <w:marRight w:val="0"/>
      <w:marTop w:val="0"/>
      <w:marBottom w:val="0"/>
      <w:divBdr>
        <w:top w:val="none" w:sz="0" w:space="0" w:color="auto"/>
        <w:left w:val="none" w:sz="0" w:space="0" w:color="auto"/>
        <w:bottom w:val="none" w:sz="0" w:space="0" w:color="auto"/>
        <w:right w:val="none" w:sz="0" w:space="0" w:color="auto"/>
      </w:divBdr>
      <w:divsChild>
        <w:div w:id="937953248">
          <w:marLeft w:val="0"/>
          <w:marRight w:val="0"/>
          <w:marTop w:val="0"/>
          <w:marBottom w:val="0"/>
          <w:divBdr>
            <w:top w:val="none" w:sz="0" w:space="0" w:color="auto"/>
            <w:left w:val="none" w:sz="0" w:space="0" w:color="auto"/>
            <w:bottom w:val="none" w:sz="0" w:space="0" w:color="auto"/>
            <w:right w:val="none" w:sz="0" w:space="0" w:color="auto"/>
          </w:divBdr>
          <w:divsChild>
            <w:div w:id="687216049">
              <w:marLeft w:val="0"/>
              <w:marRight w:val="0"/>
              <w:marTop w:val="0"/>
              <w:marBottom w:val="0"/>
              <w:divBdr>
                <w:top w:val="none" w:sz="0" w:space="0" w:color="auto"/>
                <w:left w:val="none" w:sz="0" w:space="0" w:color="auto"/>
                <w:bottom w:val="none" w:sz="0" w:space="0" w:color="auto"/>
                <w:right w:val="none" w:sz="0" w:space="0" w:color="auto"/>
              </w:divBdr>
              <w:divsChild>
                <w:div w:id="2077238135">
                  <w:marLeft w:val="0"/>
                  <w:marRight w:val="0"/>
                  <w:marTop w:val="0"/>
                  <w:marBottom w:val="0"/>
                  <w:divBdr>
                    <w:top w:val="none" w:sz="0" w:space="0" w:color="auto"/>
                    <w:left w:val="none" w:sz="0" w:space="0" w:color="auto"/>
                    <w:bottom w:val="none" w:sz="0" w:space="0" w:color="auto"/>
                    <w:right w:val="none" w:sz="0" w:space="0" w:color="auto"/>
                  </w:divBdr>
                  <w:divsChild>
                    <w:div w:id="1884321573">
                      <w:marLeft w:val="0"/>
                      <w:marRight w:val="0"/>
                      <w:marTop w:val="300"/>
                      <w:marBottom w:val="300"/>
                      <w:divBdr>
                        <w:top w:val="none" w:sz="0" w:space="0" w:color="auto"/>
                        <w:left w:val="none" w:sz="0" w:space="0" w:color="auto"/>
                        <w:bottom w:val="none" w:sz="0" w:space="0" w:color="auto"/>
                        <w:right w:val="none" w:sz="0" w:space="0" w:color="auto"/>
                      </w:divBdr>
                      <w:divsChild>
                        <w:div w:id="322852097">
                          <w:marLeft w:val="0"/>
                          <w:marRight w:val="0"/>
                          <w:marTop w:val="0"/>
                          <w:marBottom w:val="0"/>
                          <w:divBdr>
                            <w:top w:val="single" w:sz="6" w:space="8" w:color="EBEBEB"/>
                            <w:left w:val="none" w:sz="0" w:space="15" w:color="auto"/>
                            <w:bottom w:val="single" w:sz="6" w:space="8" w:color="EBEBEB"/>
                            <w:right w:val="none" w:sz="0" w:space="8" w:color="auto"/>
                          </w:divBdr>
                        </w:div>
                        <w:div w:id="8488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1884">
          <w:marLeft w:val="0"/>
          <w:marRight w:val="0"/>
          <w:marTop w:val="0"/>
          <w:marBottom w:val="0"/>
          <w:divBdr>
            <w:top w:val="none" w:sz="0" w:space="0" w:color="auto"/>
            <w:left w:val="none" w:sz="0" w:space="0" w:color="auto"/>
            <w:bottom w:val="none" w:sz="0" w:space="0" w:color="auto"/>
            <w:right w:val="none" w:sz="0" w:space="0" w:color="auto"/>
          </w:divBdr>
          <w:divsChild>
            <w:div w:id="1079017464">
              <w:marLeft w:val="0"/>
              <w:marRight w:val="0"/>
              <w:marTop w:val="0"/>
              <w:marBottom w:val="0"/>
              <w:divBdr>
                <w:top w:val="none" w:sz="0" w:space="0" w:color="auto"/>
                <w:left w:val="none" w:sz="0" w:space="0" w:color="auto"/>
                <w:bottom w:val="none" w:sz="0" w:space="0" w:color="auto"/>
                <w:right w:val="none" w:sz="0" w:space="0" w:color="auto"/>
              </w:divBdr>
              <w:divsChild>
                <w:div w:id="1468812999">
                  <w:marLeft w:val="0"/>
                  <w:marRight w:val="0"/>
                  <w:marTop w:val="0"/>
                  <w:marBottom w:val="0"/>
                  <w:divBdr>
                    <w:top w:val="none" w:sz="0" w:space="0" w:color="auto"/>
                    <w:left w:val="none" w:sz="0" w:space="0" w:color="auto"/>
                    <w:bottom w:val="none" w:sz="0" w:space="0" w:color="auto"/>
                    <w:right w:val="none" w:sz="0" w:space="0" w:color="auto"/>
                  </w:divBdr>
                  <w:divsChild>
                    <w:div w:id="881745660">
                      <w:marLeft w:val="0"/>
                      <w:marRight w:val="0"/>
                      <w:marTop w:val="0"/>
                      <w:marBottom w:val="0"/>
                      <w:divBdr>
                        <w:top w:val="none" w:sz="0" w:space="0" w:color="auto"/>
                        <w:left w:val="none" w:sz="0" w:space="0" w:color="auto"/>
                        <w:bottom w:val="none" w:sz="0" w:space="0" w:color="auto"/>
                        <w:right w:val="none" w:sz="0" w:space="0" w:color="auto"/>
                      </w:divBdr>
                    </w:div>
                    <w:div w:id="810026948">
                      <w:marLeft w:val="0"/>
                      <w:marRight w:val="0"/>
                      <w:marTop w:val="0"/>
                      <w:marBottom w:val="0"/>
                      <w:divBdr>
                        <w:top w:val="none" w:sz="0" w:space="0" w:color="auto"/>
                        <w:left w:val="none" w:sz="0" w:space="0" w:color="auto"/>
                        <w:bottom w:val="none" w:sz="0" w:space="0" w:color="auto"/>
                        <w:right w:val="none" w:sz="0" w:space="0" w:color="auto"/>
                      </w:divBdr>
                    </w:div>
                    <w:div w:id="1771049407">
                      <w:marLeft w:val="0"/>
                      <w:marRight w:val="0"/>
                      <w:marTop w:val="0"/>
                      <w:marBottom w:val="0"/>
                      <w:divBdr>
                        <w:top w:val="none" w:sz="0" w:space="0" w:color="auto"/>
                        <w:left w:val="none" w:sz="0" w:space="0" w:color="auto"/>
                        <w:bottom w:val="none" w:sz="0" w:space="0" w:color="auto"/>
                        <w:right w:val="none" w:sz="0" w:space="0" w:color="auto"/>
                      </w:divBdr>
                    </w:div>
                    <w:div w:id="802966632">
                      <w:marLeft w:val="0"/>
                      <w:marRight w:val="0"/>
                      <w:marTop w:val="0"/>
                      <w:marBottom w:val="0"/>
                      <w:divBdr>
                        <w:top w:val="none" w:sz="0" w:space="0" w:color="auto"/>
                        <w:left w:val="none" w:sz="0" w:space="0" w:color="auto"/>
                        <w:bottom w:val="none" w:sz="0" w:space="0" w:color="auto"/>
                        <w:right w:val="none" w:sz="0" w:space="0" w:color="auto"/>
                      </w:divBdr>
                    </w:div>
                    <w:div w:id="5507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229496">
      <w:bodyDiv w:val="1"/>
      <w:marLeft w:val="0"/>
      <w:marRight w:val="0"/>
      <w:marTop w:val="0"/>
      <w:marBottom w:val="0"/>
      <w:divBdr>
        <w:top w:val="none" w:sz="0" w:space="0" w:color="auto"/>
        <w:left w:val="none" w:sz="0" w:space="0" w:color="auto"/>
        <w:bottom w:val="none" w:sz="0" w:space="0" w:color="auto"/>
        <w:right w:val="none" w:sz="0" w:space="0" w:color="auto"/>
      </w:divBdr>
      <w:divsChild>
        <w:div w:id="761338655">
          <w:marLeft w:val="0"/>
          <w:marRight w:val="0"/>
          <w:marTop w:val="0"/>
          <w:marBottom w:val="0"/>
          <w:divBdr>
            <w:top w:val="none" w:sz="0" w:space="0" w:color="auto"/>
            <w:left w:val="none" w:sz="0" w:space="0" w:color="auto"/>
            <w:bottom w:val="none" w:sz="0" w:space="0" w:color="auto"/>
            <w:right w:val="none" w:sz="0" w:space="0" w:color="auto"/>
          </w:divBdr>
          <w:divsChild>
            <w:div w:id="1617760885">
              <w:marLeft w:val="0"/>
              <w:marRight w:val="0"/>
              <w:marTop w:val="0"/>
              <w:marBottom w:val="0"/>
              <w:divBdr>
                <w:top w:val="none" w:sz="0" w:space="0" w:color="auto"/>
                <w:left w:val="none" w:sz="0" w:space="0" w:color="auto"/>
                <w:bottom w:val="none" w:sz="0" w:space="0" w:color="auto"/>
                <w:right w:val="none" w:sz="0" w:space="0" w:color="auto"/>
              </w:divBdr>
              <w:divsChild>
                <w:div w:id="851915255">
                  <w:marLeft w:val="0"/>
                  <w:marRight w:val="0"/>
                  <w:marTop w:val="0"/>
                  <w:marBottom w:val="0"/>
                  <w:divBdr>
                    <w:top w:val="none" w:sz="0" w:space="0" w:color="auto"/>
                    <w:left w:val="none" w:sz="0" w:space="0" w:color="auto"/>
                    <w:bottom w:val="none" w:sz="0" w:space="0" w:color="auto"/>
                    <w:right w:val="none" w:sz="0" w:space="0" w:color="auto"/>
                  </w:divBdr>
                  <w:divsChild>
                    <w:div w:id="5555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71220">
          <w:marLeft w:val="0"/>
          <w:marRight w:val="0"/>
          <w:marTop w:val="0"/>
          <w:marBottom w:val="0"/>
          <w:divBdr>
            <w:top w:val="none" w:sz="0" w:space="0" w:color="auto"/>
            <w:left w:val="none" w:sz="0" w:space="0" w:color="auto"/>
            <w:bottom w:val="none" w:sz="0" w:space="0" w:color="auto"/>
            <w:right w:val="none" w:sz="0" w:space="0" w:color="auto"/>
          </w:divBdr>
          <w:divsChild>
            <w:div w:id="798261126">
              <w:marLeft w:val="0"/>
              <w:marRight w:val="0"/>
              <w:marTop w:val="0"/>
              <w:marBottom w:val="0"/>
              <w:divBdr>
                <w:top w:val="none" w:sz="0" w:space="0" w:color="auto"/>
                <w:left w:val="none" w:sz="0" w:space="0" w:color="auto"/>
                <w:bottom w:val="none" w:sz="0" w:space="0" w:color="auto"/>
                <w:right w:val="none" w:sz="0" w:space="0" w:color="auto"/>
              </w:divBdr>
              <w:divsChild>
                <w:div w:id="1313364899">
                  <w:marLeft w:val="0"/>
                  <w:marRight w:val="0"/>
                  <w:marTop w:val="0"/>
                  <w:marBottom w:val="0"/>
                  <w:divBdr>
                    <w:top w:val="none" w:sz="0" w:space="0" w:color="auto"/>
                    <w:left w:val="none" w:sz="0" w:space="0" w:color="auto"/>
                    <w:bottom w:val="none" w:sz="0" w:space="0" w:color="auto"/>
                    <w:right w:val="none" w:sz="0" w:space="0" w:color="auto"/>
                  </w:divBdr>
                  <w:divsChild>
                    <w:div w:id="508056938">
                      <w:marLeft w:val="0"/>
                      <w:marRight w:val="0"/>
                      <w:marTop w:val="0"/>
                      <w:marBottom w:val="0"/>
                      <w:divBdr>
                        <w:top w:val="none" w:sz="0" w:space="0" w:color="auto"/>
                        <w:left w:val="none" w:sz="0" w:space="0" w:color="auto"/>
                        <w:bottom w:val="none" w:sz="0" w:space="0" w:color="auto"/>
                        <w:right w:val="none" w:sz="0" w:space="0" w:color="auto"/>
                      </w:divBdr>
                    </w:div>
                    <w:div w:id="714617570">
                      <w:marLeft w:val="0"/>
                      <w:marRight w:val="0"/>
                      <w:marTop w:val="0"/>
                      <w:marBottom w:val="0"/>
                      <w:divBdr>
                        <w:top w:val="none" w:sz="0" w:space="0" w:color="auto"/>
                        <w:left w:val="none" w:sz="0" w:space="0" w:color="auto"/>
                        <w:bottom w:val="none" w:sz="0" w:space="0" w:color="auto"/>
                        <w:right w:val="none" w:sz="0" w:space="0" w:color="auto"/>
                      </w:divBdr>
                    </w:div>
                    <w:div w:id="1708944230">
                      <w:marLeft w:val="0"/>
                      <w:marRight w:val="0"/>
                      <w:marTop w:val="0"/>
                      <w:marBottom w:val="0"/>
                      <w:divBdr>
                        <w:top w:val="none" w:sz="0" w:space="0" w:color="auto"/>
                        <w:left w:val="none" w:sz="0" w:space="0" w:color="auto"/>
                        <w:bottom w:val="none" w:sz="0" w:space="0" w:color="auto"/>
                        <w:right w:val="none" w:sz="0" w:space="0" w:color="auto"/>
                      </w:divBdr>
                    </w:div>
                    <w:div w:id="1371690311">
                      <w:marLeft w:val="0"/>
                      <w:marRight w:val="0"/>
                      <w:marTop w:val="0"/>
                      <w:marBottom w:val="0"/>
                      <w:divBdr>
                        <w:top w:val="none" w:sz="0" w:space="0" w:color="auto"/>
                        <w:left w:val="none" w:sz="0" w:space="0" w:color="auto"/>
                        <w:bottom w:val="none" w:sz="0" w:space="0" w:color="auto"/>
                        <w:right w:val="none" w:sz="0" w:space="0" w:color="auto"/>
                      </w:divBdr>
                    </w:div>
                    <w:div w:id="2050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9023203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551516196" TargetMode="External"/><Relationship Id="rId5" Type="http://schemas.openxmlformats.org/officeDocument/2006/relationships/hyperlink" Target="https://docs.cntd.ru/document/902253396" TargetMode="External"/><Relationship Id="rId4" Type="http://schemas.openxmlformats.org/officeDocument/2006/relationships/hyperlink" Target="https://docs.cntd.ru/document/902320288"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3850</Words>
  <Characters>21949</Characters>
  <Application>Microsoft Office Word</Application>
  <DocSecurity>0</DocSecurity>
  <Lines>182</Lines>
  <Paragraphs>51</Paragraphs>
  <ScaleCrop>false</ScaleCrop>
  <Company/>
  <LinksUpToDate>false</LinksUpToDate>
  <CharactersWithSpaces>25748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Интернат</dc:creator>
  <cp:keywords/>
  <dc:description/>
  <cp:lastModifiedBy>Интернат</cp:lastModifiedBy>
  <cp:revision>2</cp:revision>
  <dcterms:created xsi:type="dcterms:W3CDTF">2021-12-06T06:59:00Z</dcterms:created>
  <dcterms:modified xsi:type="dcterms:W3CDTF">2021-12-06T07:00:00Z</dcterms:modified>
</cp:coreProperties>
</file>